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1B595" w14:textId="77777777" w:rsidR="00CF2FAD" w:rsidRPr="00CF2FAD" w:rsidRDefault="00CF2FAD" w:rsidP="00CF2FAD">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МИНИСТЕРСТВО ОБРАЗОВАНИЯ РОССИЙСКОЙ ФЕДЕРАЦИИ</w:t>
      </w:r>
    </w:p>
    <w:p w14:paraId="52DFF842"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color w:val="333333"/>
          <w:sz w:val="20"/>
          <w:szCs w:val="20"/>
          <w:shd w:val="clear" w:color="auto" w:fill="FFFFFF"/>
          <w:lang w:eastAsia="ru-RU"/>
        </w:rPr>
        <w:t> </w:t>
      </w:r>
    </w:p>
    <w:p w14:paraId="7543E1CD"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color w:val="333333"/>
          <w:sz w:val="20"/>
          <w:szCs w:val="20"/>
          <w:shd w:val="clear" w:color="auto" w:fill="FFFFFF"/>
          <w:lang w:eastAsia="ru-RU"/>
        </w:rPr>
        <w:t> </w:t>
      </w:r>
    </w:p>
    <w:p w14:paraId="47CD0A44"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color w:val="333333"/>
          <w:sz w:val="20"/>
          <w:szCs w:val="20"/>
          <w:shd w:val="clear" w:color="auto" w:fill="FFFFFF"/>
          <w:lang w:eastAsia="ru-RU"/>
        </w:rPr>
        <w:t> Утверждаю</w:t>
      </w:r>
    </w:p>
    <w:p w14:paraId="200FB2C3"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color w:val="333333"/>
          <w:sz w:val="20"/>
          <w:szCs w:val="20"/>
          <w:shd w:val="clear" w:color="auto" w:fill="FFFFFF"/>
          <w:lang w:eastAsia="ru-RU"/>
        </w:rPr>
        <w:t>Заместитель Министра образования</w:t>
      </w:r>
    </w:p>
    <w:p w14:paraId="1549B770"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color w:val="333333"/>
          <w:sz w:val="20"/>
          <w:szCs w:val="20"/>
          <w:shd w:val="clear" w:color="auto" w:fill="FFFFFF"/>
          <w:lang w:eastAsia="ru-RU"/>
        </w:rPr>
        <w:t>Российской Федерации</w:t>
      </w:r>
    </w:p>
    <w:p w14:paraId="480EF9EF"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color w:val="333333"/>
          <w:sz w:val="20"/>
          <w:szCs w:val="20"/>
          <w:shd w:val="clear" w:color="auto" w:fill="FFFFFF"/>
          <w:lang w:eastAsia="ru-RU"/>
        </w:rPr>
        <w:t xml:space="preserve">______________ В.Д. </w:t>
      </w:r>
      <w:proofErr w:type="spellStart"/>
      <w:r w:rsidRPr="00CF2FAD">
        <w:rPr>
          <w:rFonts w:ascii="Helvetica" w:eastAsia="Times New Roman" w:hAnsi="Helvetica" w:cs="Helvetica"/>
          <w:color w:val="333333"/>
          <w:sz w:val="20"/>
          <w:szCs w:val="20"/>
          <w:shd w:val="clear" w:color="auto" w:fill="FFFFFF"/>
          <w:lang w:eastAsia="ru-RU"/>
        </w:rPr>
        <w:t>Шадриков</w:t>
      </w:r>
      <w:proofErr w:type="spellEnd"/>
    </w:p>
    <w:p w14:paraId="01973326"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color w:val="333333"/>
          <w:sz w:val="20"/>
          <w:szCs w:val="20"/>
          <w:shd w:val="clear" w:color="auto" w:fill="FFFFFF"/>
          <w:lang w:eastAsia="ru-RU"/>
        </w:rPr>
        <w:t>14._____04_____ 2000 г.</w:t>
      </w:r>
    </w:p>
    <w:p w14:paraId="2091ECCF"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color w:val="333333"/>
          <w:sz w:val="20"/>
          <w:szCs w:val="20"/>
          <w:shd w:val="clear" w:color="auto" w:fill="FFFFFF"/>
          <w:lang w:eastAsia="ru-RU"/>
        </w:rPr>
        <w:t>Номер государственной регистрации</w:t>
      </w:r>
    </w:p>
    <w:p w14:paraId="483A6FE8" w14:textId="193676ED"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color w:val="333333"/>
          <w:sz w:val="20"/>
          <w:szCs w:val="20"/>
          <w:shd w:val="clear" w:color="auto" w:fill="FFFFFF"/>
          <w:lang w:eastAsia="ru-RU"/>
        </w:rPr>
        <w:t xml:space="preserve">__361 </w:t>
      </w:r>
      <w:proofErr w:type="spellStart"/>
      <w:r w:rsidRPr="00CF2FAD">
        <w:rPr>
          <w:rFonts w:ascii="Helvetica" w:eastAsia="Times New Roman" w:hAnsi="Helvetica" w:cs="Helvetica"/>
          <w:color w:val="333333"/>
          <w:sz w:val="20"/>
          <w:szCs w:val="20"/>
          <w:shd w:val="clear" w:color="auto" w:fill="FFFFFF"/>
          <w:lang w:eastAsia="ru-RU"/>
        </w:rPr>
        <w:t>пед</w:t>
      </w:r>
      <w:proofErr w:type="spellEnd"/>
      <w:r w:rsidRPr="00CF2FAD">
        <w:rPr>
          <w:rFonts w:ascii="Helvetica" w:eastAsia="Times New Roman" w:hAnsi="Helvetica" w:cs="Helvetica"/>
          <w:color w:val="333333"/>
          <w:sz w:val="20"/>
          <w:szCs w:val="20"/>
          <w:shd w:val="clear" w:color="auto" w:fill="FFFFFF"/>
          <w:lang w:eastAsia="ru-RU"/>
        </w:rPr>
        <w:t>/</w:t>
      </w:r>
      <w:proofErr w:type="spellStart"/>
      <w:r w:rsidRPr="00CF2FAD">
        <w:rPr>
          <w:rFonts w:ascii="Helvetica" w:eastAsia="Times New Roman" w:hAnsi="Helvetica" w:cs="Helvetica"/>
          <w:color w:val="333333"/>
          <w:sz w:val="20"/>
          <w:szCs w:val="20"/>
          <w:shd w:val="clear" w:color="auto" w:fill="FFFFFF"/>
          <w:lang w:eastAsia="ru-RU"/>
        </w:rPr>
        <w:t>сп</w:t>
      </w:r>
      <w:proofErr w:type="spellEnd"/>
      <w:r w:rsidRPr="00CF2FAD">
        <w:rPr>
          <w:rFonts w:ascii="Helvetica" w:eastAsia="Times New Roman" w:hAnsi="Helvetica" w:cs="Helvetica"/>
          <w:color w:val="333333"/>
          <w:sz w:val="20"/>
          <w:szCs w:val="20"/>
          <w:shd w:val="clear" w:color="auto" w:fill="FFFFFF"/>
          <w:lang w:eastAsia="ru-RU"/>
        </w:rPr>
        <w:t>____</w:t>
      </w:r>
    </w:p>
    <w:p w14:paraId="04E3E9A2"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color w:val="333333"/>
          <w:sz w:val="20"/>
          <w:szCs w:val="20"/>
          <w:shd w:val="clear" w:color="auto" w:fill="FFFFFF"/>
          <w:lang w:eastAsia="ru-RU"/>
        </w:rPr>
        <w:t> </w:t>
      </w:r>
    </w:p>
    <w:p w14:paraId="368690DE"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color w:val="333333"/>
          <w:sz w:val="20"/>
          <w:szCs w:val="20"/>
          <w:shd w:val="clear" w:color="auto" w:fill="FFFFFF"/>
          <w:lang w:eastAsia="ru-RU"/>
        </w:rPr>
        <w:t> </w:t>
      </w:r>
    </w:p>
    <w:p w14:paraId="014E9947" w14:textId="77777777" w:rsidR="00CF2FAD" w:rsidRPr="00CF2FAD" w:rsidRDefault="00CF2FAD" w:rsidP="00CF2FAD">
      <w:pPr>
        <w:shd w:val="clear" w:color="auto" w:fill="FFFFFF"/>
        <w:spacing w:after="150" w:line="240" w:lineRule="auto"/>
        <w:ind w:left="10800"/>
        <w:rPr>
          <w:rFonts w:ascii="Helvetica" w:eastAsia="Times New Roman" w:hAnsi="Helvetica" w:cs="Helvetica"/>
          <w:color w:val="333333"/>
          <w:sz w:val="20"/>
          <w:szCs w:val="20"/>
          <w:lang w:eastAsia="ru-RU"/>
        </w:rPr>
      </w:pPr>
      <w:r w:rsidRPr="00CF2FAD">
        <w:rPr>
          <w:rFonts w:ascii="Helvetica" w:eastAsia="Times New Roman" w:hAnsi="Helvetica" w:cs="Helvetica"/>
          <w:color w:val="333333"/>
          <w:sz w:val="20"/>
          <w:szCs w:val="20"/>
          <w:lang w:eastAsia="ru-RU"/>
        </w:rPr>
        <w:t> </w:t>
      </w:r>
    </w:p>
    <w:p w14:paraId="3F5AD8F0" w14:textId="77777777" w:rsidR="00CF2FAD" w:rsidRPr="00CF2FAD" w:rsidRDefault="00CF2FAD" w:rsidP="00CF2FAD">
      <w:pPr>
        <w:shd w:val="clear" w:color="auto" w:fill="FFFFFF"/>
        <w:spacing w:after="150" w:line="240" w:lineRule="auto"/>
        <w:ind w:left="10800"/>
        <w:rPr>
          <w:rFonts w:ascii="Helvetica" w:eastAsia="Times New Roman" w:hAnsi="Helvetica" w:cs="Helvetica"/>
          <w:color w:val="333333"/>
          <w:sz w:val="20"/>
          <w:szCs w:val="20"/>
          <w:lang w:eastAsia="ru-RU"/>
        </w:rPr>
      </w:pPr>
      <w:r w:rsidRPr="00CF2FAD">
        <w:rPr>
          <w:rFonts w:ascii="Helvetica" w:eastAsia="Times New Roman" w:hAnsi="Helvetica" w:cs="Helvetica"/>
          <w:color w:val="333333"/>
          <w:sz w:val="20"/>
          <w:szCs w:val="20"/>
          <w:lang w:eastAsia="ru-RU"/>
        </w:rPr>
        <w:t> </w:t>
      </w:r>
    </w:p>
    <w:p w14:paraId="1B41461C" w14:textId="77777777" w:rsidR="00CF2FAD" w:rsidRPr="00CF2FAD" w:rsidRDefault="00CF2FAD" w:rsidP="00CF2FAD">
      <w:pPr>
        <w:shd w:val="clear" w:color="auto" w:fill="FFFFFF"/>
        <w:spacing w:after="150" w:line="240" w:lineRule="auto"/>
        <w:ind w:left="10800"/>
        <w:rPr>
          <w:rFonts w:ascii="Helvetica" w:eastAsia="Times New Roman" w:hAnsi="Helvetica" w:cs="Helvetica"/>
          <w:color w:val="333333"/>
          <w:sz w:val="20"/>
          <w:szCs w:val="20"/>
          <w:lang w:eastAsia="ru-RU"/>
        </w:rPr>
      </w:pPr>
      <w:r w:rsidRPr="00CF2FAD">
        <w:rPr>
          <w:rFonts w:ascii="Helvetica" w:eastAsia="Times New Roman" w:hAnsi="Helvetica" w:cs="Helvetica"/>
          <w:color w:val="333333"/>
          <w:sz w:val="20"/>
          <w:szCs w:val="20"/>
          <w:lang w:eastAsia="ru-RU"/>
        </w:rPr>
        <w:t> </w:t>
      </w:r>
    </w:p>
    <w:p w14:paraId="322B53B9" w14:textId="77777777" w:rsidR="00CF2FAD" w:rsidRPr="00CF2FAD" w:rsidRDefault="00CF2FAD" w:rsidP="00CF2FAD">
      <w:pPr>
        <w:shd w:val="clear" w:color="auto" w:fill="FFFFFF"/>
        <w:spacing w:after="150" w:line="240" w:lineRule="auto"/>
        <w:ind w:left="10800"/>
        <w:rPr>
          <w:rFonts w:ascii="Helvetica" w:eastAsia="Times New Roman" w:hAnsi="Helvetica" w:cs="Helvetica"/>
          <w:color w:val="333333"/>
          <w:sz w:val="20"/>
          <w:szCs w:val="20"/>
          <w:lang w:eastAsia="ru-RU"/>
        </w:rPr>
      </w:pPr>
      <w:r w:rsidRPr="00CF2FAD">
        <w:rPr>
          <w:rFonts w:ascii="Helvetica" w:eastAsia="Times New Roman" w:hAnsi="Helvetica" w:cs="Helvetica"/>
          <w:color w:val="333333"/>
          <w:sz w:val="20"/>
          <w:szCs w:val="20"/>
          <w:lang w:eastAsia="ru-RU"/>
        </w:rPr>
        <w:t> </w:t>
      </w:r>
    </w:p>
    <w:p w14:paraId="4337B8D9" w14:textId="77777777" w:rsidR="00CF2FAD" w:rsidRPr="00CF2FAD" w:rsidRDefault="00CF2FAD" w:rsidP="00CF2FAD">
      <w:pPr>
        <w:shd w:val="clear" w:color="auto" w:fill="FFFFFF"/>
        <w:spacing w:after="150" w:line="240" w:lineRule="auto"/>
        <w:ind w:left="10800"/>
        <w:rPr>
          <w:rFonts w:ascii="Helvetica" w:eastAsia="Times New Roman" w:hAnsi="Helvetica" w:cs="Helvetica"/>
          <w:color w:val="333333"/>
          <w:sz w:val="20"/>
          <w:szCs w:val="20"/>
          <w:lang w:eastAsia="ru-RU"/>
        </w:rPr>
      </w:pPr>
      <w:r w:rsidRPr="00CF2FAD">
        <w:rPr>
          <w:rFonts w:ascii="Helvetica" w:eastAsia="Times New Roman" w:hAnsi="Helvetica" w:cs="Helvetica"/>
          <w:color w:val="333333"/>
          <w:sz w:val="20"/>
          <w:szCs w:val="20"/>
          <w:lang w:eastAsia="ru-RU"/>
        </w:rPr>
        <w:t> </w:t>
      </w:r>
    </w:p>
    <w:p w14:paraId="4BBB321A" w14:textId="77777777" w:rsidR="00CF2FAD" w:rsidRPr="00CF2FAD" w:rsidRDefault="00CF2FAD" w:rsidP="00CF2FAD">
      <w:pPr>
        <w:shd w:val="clear" w:color="auto" w:fill="FFFFFF"/>
        <w:spacing w:after="150" w:line="240" w:lineRule="auto"/>
        <w:ind w:left="1440"/>
        <w:jc w:val="center"/>
        <w:rPr>
          <w:rFonts w:ascii="Times New Roman" w:eastAsia="Times New Roman" w:hAnsi="Times New Roman" w:cs="Times New Roman"/>
          <w:b/>
          <w:bCs/>
          <w:color w:val="333333"/>
          <w:sz w:val="20"/>
          <w:szCs w:val="20"/>
          <w:lang w:eastAsia="ru-RU"/>
        </w:rPr>
      </w:pPr>
      <w:r w:rsidRPr="00CF2FAD">
        <w:rPr>
          <w:rFonts w:ascii="Times New Roman" w:eastAsia="Times New Roman" w:hAnsi="Times New Roman" w:cs="Times New Roman"/>
          <w:b/>
          <w:bCs/>
          <w:color w:val="333333"/>
          <w:sz w:val="20"/>
          <w:szCs w:val="20"/>
          <w:lang w:eastAsia="ru-RU"/>
        </w:rPr>
        <w:t>Государственный образовательный</w:t>
      </w:r>
    </w:p>
    <w:p w14:paraId="677DDE0B" w14:textId="77777777" w:rsidR="00CF2FAD" w:rsidRPr="00CF2FAD" w:rsidRDefault="00CF2FAD" w:rsidP="00CF2FAD">
      <w:pPr>
        <w:shd w:val="clear" w:color="auto" w:fill="FFFFFF"/>
        <w:spacing w:after="150" w:line="240" w:lineRule="auto"/>
        <w:ind w:left="1440"/>
        <w:jc w:val="center"/>
        <w:rPr>
          <w:rFonts w:ascii="Times New Roman" w:eastAsia="Times New Roman" w:hAnsi="Times New Roman" w:cs="Times New Roman"/>
          <w:b/>
          <w:bCs/>
          <w:color w:val="333333"/>
          <w:sz w:val="20"/>
          <w:szCs w:val="20"/>
          <w:lang w:eastAsia="ru-RU"/>
        </w:rPr>
      </w:pPr>
      <w:r w:rsidRPr="00CF2FAD">
        <w:rPr>
          <w:rFonts w:ascii="Times New Roman" w:eastAsia="Times New Roman" w:hAnsi="Times New Roman" w:cs="Times New Roman"/>
          <w:b/>
          <w:bCs/>
          <w:color w:val="333333"/>
          <w:sz w:val="20"/>
          <w:szCs w:val="20"/>
          <w:lang w:eastAsia="ru-RU"/>
        </w:rPr>
        <w:t>стандарт</w:t>
      </w:r>
    </w:p>
    <w:p w14:paraId="62BC3A97" w14:textId="77777777" w:rsidR="00CF2FAD" w:rsidRPr="00CF2FAD" w:rsidRDefault="00CF2FAD" w:rsidP="00CF2FAD">
      <w:pPr>
        <w:shd w:val="clear" w:color="auto" w:fill="FFFFFF"/>
        <w:spacing w:after="150" w:line="240" w:lineRule="auto"/>
        <w:ind w:left="1440"/>
        <w:jc w:val="center"/>
        <w:rPr>
          <w:rFonts w:ascii="Times New Roman" w:eastAsia="Times New Roman" w:hAnsi="Times New Roman" w:cs="Times New Roman"/>
          <w:b/>
          <w:bCs/>
          <w:color w:val="333333"/>
          <w:sz w:val="20"/>
          <w:szCs w:val="20"/>
          <w:lang w:eastAsia="ru-RU"/>
        </w:rPr>
      </w:pPr>
      <w:r w:rsidRPr="00CF2FAD">
        <w:rPr>
          <w:rFonts w:ascii="Times New Roman" w:eastAsia="Times New Roman" w:hAnsi="Times New Roman" w:cs="Times New Roman"/>
          <w:b/>
          <w:bCs/>
          <w:color w:val="333333"/>
          <w:sz w:val="20"/>
          <w:szCs w:val="20"/>
          <w:lang w:eastAsia="ru-RU"/>
        </w:rPr>
        <w:t>Высшего профессионального образования</w:t>
      </w:r>
    </w:p>
    <w:p w14:paraId="6A209097" w14:textId="77777777" w:rsidR="00CF2FAD" w:rsidRPr="00CF2FAD" w:rsidRDefault="00CF2FAD" w:rsidP="00CF2FAD">
      <w:pPr>
        <w:shd w:val="clear" w:color="auto" w:fill="FFFFFF"/>
        <w:spacing w:after="150" w:line="240" w:lineRule="auto"/>
        <w:ind w:left="1440"/>
        <w:jc w:val="center"/>
        <w:rPr>
          <w:rFonts w:ascii="Helvetica" w:eastAsia="Times New Roman" w:hAnsi="Helvetica" w:cs="Helvetica"/>
          <w:color w:val="333333"/>
          <w:sz w:val="20"/>
          <w:szCs w:val="20"/>
          <w:lang w:eastAsia="ru-RU"/>
        </w:rPr>
      </w:pPr>
      <w:r w:rsidRPr="00CF2FAD">
        <w:rPr>
          <w:rFonts w:ascii="Helvetica" w:eastAsia="Times New Roman" w:hAnsi="Helvetica" w:cs="Helvetica"/>
          <w:color w:val="333333"/>
          <w:sz w:val="20"/>
          <w:szCs w:val="20"/>
          <w:lang w:eastAsia="ru-RU"/>
        </w:rPr>
        <w:t> </w:t>
      </w:r>
    </w:p>
    <w:p w14:paraId="7E57D39C" w14:textId="77777777" w:rsidR="00CF2FAD" w:rsidRPr="00CF2FAD" w:rsidRDefault="00CF2FAD" w:rsidP="00CF2FAD">
      <w:pPr>
        <w:shd w:val="clear" w:color="auto" w:fill="FFFFFF"/>
        <w:spacing w:after="150" w:line="240" w:lineRule="auto"/>
        <w:ind w:left="1440"/>
        <w:jc w:val="center"/>
        <w:rPr>
          <w:rFonts w:ascii="Helvetica" w:eastAsia="Times New Roman" w:hAnsi="Helvetica" w:cs="Helvetica"/>
          <w:b/>
          <w:bCs/>
          <w:color w:val="333333"/>
          <w:sz w:val="20"/>
          <w:szCs w:val="20"/>
          <w:lang w:eastAsia="ru-RU"/>
        </w:rPr>
      </w:pPr>
      <w:proofErr w:type="spellStart"/>
      <w:r w:rsidRPr="00CF2FAD">
        <w:rPr>
          <w:rFonts w:ascii="Times New Roman" w:eastAsia="Times New Roman" w:hAnsi="Times New Roman" w:cs="Times New Roman"/>
          <w:b/>
          <w:bCs/>
          <w:color w:val="333333"/>
          <w:sz w:val="20"/>
          <w:szCs w:val="20"/>
          <w:lang w:eastAsia="ru-RU"/>
        </w:rPr>
        <w:t>Cпециальность</w:t>
      </w:r>
      <w:proofErr w:type="spellEnd"/>
      <w:r w:rsidRPr="00CF2FAD">
        <w:rPr>
          <w:rFonts w:ascii="Times New Roman" w:eastAsia="Times New Roman" w:hAnsi="Times New Roman" w:cs="Times New Roman"/>
          <w:b/>
          <w:bCs/>
          <w:color w:val="333333"/>
          <w:sz w:val="20"/>
          <w:szCs w:val="20"/>
          <w:lang w:eastAsia="ru-RU"/>
        </w:rPr>
        <w:t> </w:t>
      </w:r>
      <w:r w:rsidRPr="00CF2FAD">
        <w:rPr>
          <w:rFonts w:ascii="Helvetica" w:eastAsia="Times New Roman" w:hAnsi="Helvetica" w:cs="Helvetica"/>
          <w:b/>
          <w:bCs/>
          <w:color w:val="333333"/>
          <w:sz w:val="20"/>
          <w:szCs w:val="20"/>
          <w:lang w:eastAsia="ru-RU"/>
        </w:rPr>
        <w:t>032700 </w:t>
      </w:r>
      <w:r w:rsidRPr="00CF2FAD">
        <w:rPr>
          <w:rFonts w:ascii="Times New Roman" w:eastAsia="Times New Roman" w:hAnsi="Times New Roman" w:cs="Times New Roman"/>
          <w:b/>
          <w:bCs/>
          <w:color w:val="333333"/>
          <w:sz w:val="20"/>
          <w:szCs w:val="20"/>
          <w:lang w:eastAsia="ru-RU"/>
        </w:rPr>
        <w:t>Юриспруденция</w:t>
      </w:r>
    </w:p>
    <w:p w14:paraId="0A5DF0F3" w14:textId="77777777" w:rsidR="00CF2FAD" w:rsidRPr="00CF2FAD" w:rsidRDefault="00CF2FAD" w:rsidP="00CF2FAD">
      <w:pPr>
        <w:shd w:val="clear" w:color="auto" w:fill="FFFFFF"/>
        <w:spacing w:after="150" w:line="240" w:lineRule="auto"/>
        <w:ind w:left="1440"/>
        <w:jc w:val="center"/>
        <w:rPr>
          <w:rFonts w:ascii="Helvetica" w:eastAsia="Times New Roman" w:hAnsi="Helvetica" w:cs="Helvetica"/>
          <w:color w:val="333333"/>
          <w:sz w:val="20"/>
          <w:szCs w:val="20"/>
          <w:lang w:eastAsia="ru-RU"/>
        </w:rPr>
      </w:pPr>
      <w:r w:rsidRPr="00CF2FAD">
        <w:rPr>
          <w:rFonts w:ascii="Times New Roman" w:eastAsia="Times New Roman" w:hAnsi="Times New Roman" w:cs="Times New Roman"/>
          <w:color w:val="333333"/>
          <w:sz w:val="20"/>
          <w:szCs w:val="20"/>
          <w:lang w:eastAsia="ru-RU"/>
        </w:rPr>
        <w:t>Квалификация</w:t>
      </w:r>
      <w:r w:rsidRPr="00CF2FAD">
        <w:rPr>
          <w:rFonts w:ascii="Helvetica" w:eastAsia="Times New Roman" w:hAnsi="Helvetica" w:cs="Helvetica"/>
          <w:color w:val="333333"/>
          <w:sz w:val="20"/>
          <w:szCs w:val="20"/>
          <w:lang w:eastAsia="ru-RU"/>
        </w:rPr>
        <w:t> </w:t>
      </w:r>
      <w:r w:rsidRPr="00CF2FAD">
        <w:rPr>
          <w:rFonts w:ascii="Times New Roman" w:eastAsia="Times New Roman" w:hAnsi="Times New Roman" w:cs="Times New Roman"/>
          <w:color w:val="333333"/>
          <w:sz w:val="20"/>
          <w:szCs w:val="20"/>
          <w:lang w:eastAsia="ru-RU"/>
        </w:rPr>
        <w:t>учитель права</w:t>
      </w:r>
    </w:p>
    <w:p w14:paraId="50F155B2" w14:textId="77777777" w:rsidR="00CF2FAD" w:rsidRPr="00CF2FAD" w:rsidRDefault="00CF2FAD" w:rsidP="00CF2FAD">
      <w:pPr>
        <w:shd w:val="clear" w:color="auto" w:fill="FFFFFF"/>
        <w:spacing w:after="150" w:line="240" w:lineRule="auto"/>
        <w:ind w:left="1440"/>
        <w:jc w:val="center"/>
        <w:rPr>
          <w:rFonts w:ascii="Helvetica" w:eastAsia="Times New Roman" w:hAnsi="Helvetica" w:cs="Helvetica"/>
          <w:color w:val="333333"/>
          <w:sz w:val="20"/>
          <w:szCs w:val="20"/>
          <w:lang w:eastAsia="ru-RU"/>
        </w:rPr>
      </w:pPr>
      <w:r w:rsidRPr="00CF2FAD">
        <w:rPr>
          <w:rFonts w:ascii="Helvetica" w:eastAsia="Times New Roman" w:hAnsi="Helvetica" w:cs="Helvetica"/>
          <w:color w:val="333333"/>
          <w:sz w:val="20"/>
          <w:szCs w:val="20"/>
          <w:lang w:eastAsia="ru-RU"/>
        </w:rPr>
        <w:t> </w:t>
      </w:r>
    </w:p>
    <w:p w14:paraId="55716913" w14:textId="77777777" w:rsidR="00CF2FAD" w:rsidRPr="00CF2FAD" w:rsidRDefault="00CF2FAD" w:rsidP="00CF2FAD">
      <w:pPr>
        <w:shd w:val="clear" w:color="auto" w:fill="FFFFFF"/>
        <w:spacing w:after="150" w:line="240" w:lineRule="auto"/>
        <w:ind w:left="1440"/>
        <w:jc w:val="center"/>
        <w:rPr>
          <w:rFonts w:ascii="Times New Roman" w:eastAsia="Times New Roman" w:hAnsi="Times New Roman" w:cs="Times New Roman"/>
          <w:color w:val="333333"/>
          <w:sz w:val="20"/>
          <w:szCs w:val="20"/>
          <w:lang w:eastAsia="ru-RU"/>
        </w:rPr>
      </w:pPr>
      <w:r w:rsidRPr="00CF2FAD">
        <w:rPr>
          <w:rFonts w:ascii="Times New Roman" w:eastAsia="Times New Roman" w:hAnsi="Times New Roman" w:cs="Times New Roman"/>
          <w:color w:val="333333"/>
          <w:sz w:val="20"/>
          <w:szCs w:val="20"/>
          <w:lang w:eastAsia="ru-RU"/>
        </w:rPr>
        <w:t>Вводится в действие с момента утверждения</w:t>
      </w:r>
    </w:p>
    <w:p w14:paraId="7AD8EED1" w14:textId="77777777" w:rsidR="00CF2FAD" w:rsidRPr="00CF2FAD" w:rsidRDefault="00CF2FAD" w:rsidP="00CF2FAD">
      <w:pPr>
        <w:shd w:val="clear" w:color="auto" w:fill="FFFFFF"/>
        <w:spacing w:after="150" w:line="240" w:lineRule="auto"/>
        <w:ind w:left="1440"/>
        <w:jc w:val="center"/>
        <w:rPr>
          <w:rFonts w:ascii="Helvetica" w:eastAsia="Times New Roman" w:hAnsi="Helvetica" w:cs="Helvetica"/>
          <w:color w:val="333333"/>
          <w:sz w:val="20"/>
          <w:szCs w:val="20"/>
          <w:lang w:eastAsia="ru-RU"/>
        </w:rPr>
      </w:pPr>
      <w:r w:rsidRPr="00CF2FAD">
        <w:rPr>
          <w:rFonts w:ascii="Helvetica" w:eastAsia="Times New Roman" w:hAnsi="Helvetica" w:cs="Helvetica"/>
          <w:color w:val="333333"/>
          <w:sz w:val="20"/>
          <w:szCs w:val="20"/>
          <w:lang w:eastAsia="ru-RU"/>
        </w:rPr>
        <w:t> </w:t>
      </w:r>
    </w:p>
    <w:p w14:paraId="6F4EBDDC" w14:textId="77777777" w:rsidR="00CF2FAD" w:rsidRPr="00CF2FAD" w:rsidRDefault="00CF2FAD" w:rsidP="00CF2FAD">
      <w:pPr>
        <w:shd w:val="clear" w:color="auto" w:fill="FFFFFF"/>
        <w:spacing w:after="150" w:line="240" w:lineRule="auto"/>
        <w:ind w:left="1440"/>
        <w:jc w:val="center"/>
        <w:rPr>
          <w:rFonts w:ascii="Helvetica" w:eastAsia="Times New Roman" w:hAnsi="Helvetica" w:cs="Helvetica"/>
          <w:color w:val="333333"/>
          <w:sz w:val="20"/>
          <w:szCs w:val="20"/>
          <w:lang w:eastAsia="ru-RU"/>
        </w:rPr>
      </w:pPr>
      <w:r w:rsidRPr="00CF2FAD">
        <w:rPr>
          <w:rFonts w:ascii="Helvetica" w:eastAsia="Times New Roman" w:hAnsi="Helvetica" w:cs="Helvetica"/>
          <w:color w:val="333333"/>
          <w:sz w:val="20"/>
          <w:szCs w:val="20"/>
          <w:lang w:eastAsia="ru-RU"/>
        </w:rPr>
        <w:t> </w:t>
      </w:r>
    </w:p>
    <w:p w14:paraId="3AD69D87" w14:textId="77777777" w:rsidR="00CF2FAD" w:rsidRPr="00CF2FAD" w:rsidRDefault="00CF2FAD" w:rsidP="00CF2FAD">
      <w:pPr>
        <w:shd w:val="clear" w:color="auto" w:fill="FFFFFF"/>
        <w:spacing w:after="150" w:line="240" w:lineRule="auto"/>
        <w:ind w:left="1440"/>
        <w:jc w:val="center"/>
        <w:rPr>
          <w:rFonts w:ascii="Helvetica" w:eastAsia="Times New Roman" w:hAnsi="Helvetica" w:cs="Helvetica"/>
          <w:color w:val="333333"/>
          <w:sz w:val="20"/>
          <w:szCs w:val="20"/>
          <w:lang w:eastAsia="ru-RU"/>
        </w:rPr>
      </w:pPr>
      <w:r w:rsidRPr="00CF2FAD">
        <w:rPr>
          <w:rFonts w:ascii="Helvetica" w:eastAsia="Times New Roman" w:hAnsi="Helvetica" w:cs="Helvetica"/>
          <w:color w:val="333333"/>
          <w:sz w:val="20"/>
          <w:szCs w:val="20"/>
          <w:lang w:eastAsia="ru-RU"/>
        </w:rPr>
        <w:t> </w:t>
      </w:r>
    </w:p>
    <w:p w14:paraId="56662094" w14:textId="77777777" w:rsidR="00CF2FAD" w:rsidRPr="00CF2FAD" w:rsidRDefault="00CF2FAD" w:rsidP="00CF2FAD">
      <w:pPr>
        <w:shd w:val="clear" w:color="auto" w:fill="FFFFFF"/>
        <w:spacing w:after="150" w:line="240" w:lineRule="auto"/>
        <w:ind w:left="1440"/>
        <w:jc w:val="center"/>
        <w:rPr>
          <w:rFonts w:ascii="Helvetica" w:eastAsia="Times New Roman" w:hAnsi="Helvetica" w:cs="Helvetica"/>
          <w:color w:val="333333"/>
          <w:sz w:val="20"/>
          <w:szCs w:val="20"/>
          <w:lang w:eastAsia="ru-RU"/>
        </w:rPr>
      </w:pPr>
      <w:r w:rsidRPr="00CF2FAD">
        <w:rPr>
          <w:rFonts w:ascii="Helvetica" w:eastAsia="Times New Roman" w:hAnsi="Helvetica" w:cs="Helvetica"/>
          <w:color w:val="333333"/>
          <w:sz w:val="20"/>
          <w:szCs w:val="20"/>
          <w:lang w:eastAsia="ru-RU"/>
        </w:rPr>
        <w:t> </w:t>
      </w:r>
    </w:p>
    <w:p w14:paraId="26FCB41F" w14:textId="77777777" w:rsidR="00CF2FAD" w:rsidRPr="00CF2FAD" w:rsidRDefault="00CF2FAD" w:rsidP="00CF2FAD">
      <w:pPr>
        <w:shd w:val="clear" w:color="auto" w:fill="FFFFFF"/>
        <w:spacing w:after="150" w:line="240" w:lineRule="auto"/>
        <w:ind w:left="1440"/>
        <w:jc w:val="center"/>
        <w:rPr>
          <w:rFonts w:ascii="Helvetica" w:eastAsia="Times New Roman" w:hAnsi="Helvetica" w:cs="Helvetica"/>
          <w:color w:val="333333"/>
          <w:sz w:val="20"/>
          <w:szCs w:val="20"/>
          <w:lang w:eastAsia="ru-RU"/>
        </w:rPr>
      </w:pPr>
      <w:r w:rsidRPr="00CF2FAD">
        <w:rPr>
          <w:rFonts w:ascii="Helvetica" w:eastAsia="Times New Roman" w:hAnsi="Helvetica" w:cs="Helvetica"/>
          <w:color w:val="333333"/>
          <w:sz w:val="20"/>
          <w:szCs w:val="20"/>
          <w:lang w:eastAsia="ru-RU"/>
        </w:rPr>
        <w:t> </w:t>
      </w:r>
    </w:p>
    <w:p w14:paraId="4796C162" w14:textId="77777777" w:rsidR="00CF2FAD" w:rsidRPr="00CF2FAD" w:rsidRDefault="00CF2FAD" w:rsidP="00CF2FAD">
      <w:pPr>
        <w:shd w:val="clear" w:color="auto" w:fill="FFFFFF"/>
        <w:spacing w:after="150" w:line="240" w:lineRule="auto"/>
        <w:ind w:left="1440"/>
        <w:jc w:val="center"/>
        <w:rPr>
          <w:rFonts w:ascii="Helvetica" w:eastAsia="Times New Roman" w:hAnsi="Helvetica" w:cs="Helvetica"/>
          <w:color w:val="333333"/>
          <w:sz w:val="20"/>
          <w:szCs w:val="20"/>
          <w:lang w:eastAsia="ru-RU"/>
        </w:rPr>
      </w:pPr>
      <w:r w:rsidRPr="00CF2FAD">
        <w:rPr>
          <w:rFonts w:ascii="Helvetica" w:eastAsia="Times New Roman" w:hAnsi="Helvetica" w:cs="Helvetica"/>
          <w:color w:val="333333"/>
          <w:sz w:val="20"/>
          <w:szCs w:val="20"/>
          <w:lang w:eastAsia="ru-RU"/>
        </w:rPr>
        <w:t> </w:t>
      </w:r>
    </w:p>
    <w:p w14:paraId="7D85A84F" w14:textId="77777777" w:rsidR="00CF2FAD" w:rsidRPr="00CF2FAD" w:rsidRDefault="00CF2FAD" w:rsidP="00CF2FAD">
      <w:pPr>
        <w:shd w:val="clear" w:color="auto" w:fill="FFFFFF"/>
        <w:spacing w:after="150" w:line="240" w:lineRule="auto"/>
        <w:ind w:left="1440"/>
        <w:jc w:val="center"/>
        <w:rPr>
          <w:rFonts w:ascii="Helvetica" w:eastAsia="Times New Roman" w:hAnsi="Helvetica" w:cs="Helvetica"/>
          <w:color w:val="333333"/>
          <w:sz w:val="20"/>
          <w:szCs w:val="20"/>
          <w:lang w:eastAsia="ru-RU"/>
        </w:rPr>
      </w:pPr>
      <w:r w:rsidRPr="00CF2FAD">
        <w:rPr>
          <w:rFonts w:ascii="Helvetica" w:eastAsia="Times New Roman" w:hAnsi="Helvetica" w:cs="Helvetica"/>
          <w:color w:val="333333"/>
          <w:sz w:val="20"/>
          <w:szCs w:val="20"/>
          <w:lang w:eastAsia="ru-RU"/>
        </w:rPr>
        <w:t> </w:t>
      </w:r>
    </w:p>
    <w:p w14:paraId="1EB8B5BA" w14:textId="7A14B634" w:rsidR="00CF2FAD" w:rsidRPr="00CF2FAD" w:rsidRDefault="00CF2FAD" w:rsidP="00CF2FAD">
      <w:pPr>
        <w:shd w:val="clear" w:color="auto" w:fill="FFFFFF"/>
        <w:spacing w:after="150" w:line="240" w:lineRule="auto"/>
        <w:ind w:left="1440"/>
        <w:jc w:val="center"/>
        <w:rPr>
          <w:rFonts w:ascii="Helvetica" w:eastAsia="Times New Roman" w:hAnsi="Helvetica" w:cs="Helvetica"/>
          <w:color w:val="333333"/>
          <w:sz w:val="20"/>
          <w:szCs w:val="20"/>
          <w:lang w:eastAsia="ru-RU"/>
        </w:rPr>
      </w:pPr>
    </w:p>
    <w:p w14:paraId="2F20735E" w14:textId="77777777" w:rsidR="00CF2FAD" w:rsidRPr="00CF2FAD" w:rsidRDefault="00CF2FAD" w:rsidP="00CF2FAD">
      <w:pPr>
        <w:shd w:val="clear" w:color="auto" w:fill="FFFFFF"/>
        <w:spacing w:after="150" w:line="240" w:lineRule="auto"/>
        <w:ind w:left="1440"/>
        <w:jc w:val="center"/>
        <w:rPr>
          <w:rFonts w:ascii="Helvetica" w:eastAsia="Times New Roman" w:hAnsi="Helvetica" w:cs="Helvetica"/>
          <w:color w:val="333333"/>
          <w:sz w:val="20"/>
          <w:szCs w:val="20"/>
          <w:lang w:eastAsia="ru-RU"/>
        </w:rPr>
      </w:pPr>
      <w:r w:rsidRPr="00CF2FAD">
        <w:rPr>
          <w:rFonts w:ascii="Helvetica" w:eastAsia="Times New Roman" w:hAnsi="Helvetica" w:cs="Helvetica"/>
          <w:color w:val="333333"/>
          <w:sz w:val="20"/>
          <w:szCs w:val="20"/>
          <w:lang w:eastAsia="ru-RU"/>
        </w:rPr>
        <w:t> </w:t>
      </w:r>
    </w:p>
    <w:p w14:paraId="0AF6ABFA" w14:textId="77777777" w:rsidR="00CF2FAD" w:rsidRPr="00CF2FAD" w:rsidRDefault="00CF2FAD" w:rsidP="00CF2FAD">
      <w:pPr>
        <w:shd w:val="clear" w:color="auto" w:fill="FFFFFF"/>
        <w:spacing w:after="150" w:line="240" w:lineRule="auto"/>
        <w:ind w:left="1440"/>
        <w:jc w:val="center"/>
        <w:rPr>
          <w:rFonts w:ascii="Helvetica" w:eastAsia="Times New Roman" w:hAnsi="Helvetica" w:cs="Helvetica"/>
          <w:color w:val="333333"/>
          <w:sz w:val="20"/>
          <w:szCs w:val="20"/>
          <w:lang w:eastAsia="ru-RU"/>
        </w:rPr>
      </w:pPr>
      <w:r w:rsidRPr="00CF2FAD">
        <w:rPr>
          <w:rFonts w:ascii="Helvetica" w:eastAsia="Times New Roman" w:hAnsi="Helvetica" w:cs="Helvetica"/>
          <w:color w:val="333333"/>
          <w:sz w:val="20"/>
          <w:szCs w:val="20"/>
          <w:lang w:eastAsia="ru-RU"/>
        </w:rPr>
        <w:t> </w:t>
      </w:r>
    </w:p>
    <w:p w14:paraId="34304C98" w14:textId="77777777" w:rsidR="00CF2FAD" w:rsidRPr="00CF2FAD" w:rsidRDefault="00CF2FAD" w:rsidP="00CF2FAD">
      <w:pPr>
        <w:shd w:val="clear" w:color="auto" w:fill="FFFFFF"/>
        <w:spacing w:after="150" w:line="240" w:lineRule="auto"/>
        <w:ind w:left="1440"/>
        <w:jc w:val="center"/>
        <w:rPr>
          <w:rFonts w:ascii="Helvetica" w:eastAsia="Times New Roman" w:hAnsi="Helvetica" w:cs="Helvetica"/>
          <w:color w:val="333333"/>
          <w:sz w:val="20"/>
          <w:szCs w:val="20"/>
          <w:lang w:eastAsia="ru-RU"/>
        </w:rPr>
      </w:pPr>
      <w:r w:rsidRPr="00CF2FAD">
        <w:rPr>
          <w:rFonts w:ascii="Helvetica" w:eastAsia="Times New Roman" w:hAnsi="Helvetica" w:cs="Helvetica"/>
          <w:color w:val="333333"/>
          <w:sz w:val="20"/>
          <w:szCs w:val="20"/>
          <w:lang w:eastAsia="ru-RU"/>
        </w:rPr>
        <w:t> </w:t>
      </w:r>
    </w:p>
    <w:p w14:paraId="3BF73497" w14:textId="77777777" w:rsidR="00CF2FAD" w:rsidRPr="00CF2FAD" w:rsidRDefault="00CF2FAD" w:rsidP="00CF2FAD">
      <w:pPr>
        <w:shd w:val="clear" w:color="auto" w:fill="FFFFFF"/>
        <w:spacing w:after="150" w:line="240" w:lineRule="auto"/>
        <w:ind w:left="1440"/>
        <w:jc w:val="center"/>
        <w:rPr>
          <w:rFonts w:ascii="Helvetica" w:eastAsia="Times New Roman" w:hAnsi="Helvetica" w:cs="Helvetica"/>
          <w:color w:val="333333"/>
          <w:sz w:val="20"/>
          <w:szCs w:val="20"/>
          <w:lang w:eastAsia="ru-RU"/>
        </w:rPr>
      </w:pPr>
      <w:r w:rsidRPr="00CF2FAD">
        <w:rPr>
          <w:rFonts w:ascii="Helvetica" w:eastAsia="Times New Roman" w:hAnsi="Helvetica" w:cs="Helvetica"/>
          <w:color w:val="333333"/>
          <w:sz w:val="20"/>
          <w:szCs w:val="20"/>
          <w:lang w:eastAsia="ru-RU"/>
        </w:rPr>
        <w:t> </w:t>
      </w:r>
    </w:p>
    <w:p w14:paraId="15A968BD" w14:textId="77777777" w:rsidR="00CF2FAD" w:rsidRPr="00CF2FAD" w:rsidRDefault="00CF2FAD" w:rsidP="00CF2FAD">
      <w:pPr>
        <w:spacing w:after="150" w:line="240" w:lineRule="auto"/>
        <w:jc w:val="center"/>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Москва 2000</w:t>
      </w:r>
    </w:p>
    <w:p w14:paraId="1F23D302" w14:textId="77777777" w:rsidR="00CF2FAD" w:rsidRPr="00CF2FAD" w:rsidRDefault="00CF2FAD" w:rsidP="00CF2FAD">
      <w:pPr>
        <w:spacing w:after="150" w:line="240" w:lineRule="auto"/>
        <w:jc w:val="center"/>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lastRenderedPageBreak/>
        <w:t>1.</w:t>
      </w:r>
      <w:r w:rsidRPr="00CF2FAD">
        <w:rPr>
          <w:rFonts w:ascii="Helvetica" w:eastAsia="Times New Roman" w:hAnsi="Helvetica" w:cs="Helvetica"/>
          <w:color w:val="333333"/>
          <w:sz w:val="20"/>
          <w:szCs w:val="20"/>
          <w:shd w:val="clear" w:color="auto" w:fill="FFFFFF"/>
          <w:lang w:eastAsia="ru-RU"/>
        </w:rPr>
        <w:t> </w:t>
      </w:r>
      <w:r w:rsidRPr="00CF2FAD">
        <w:rPr>
          <w:rFonts w:ascii="Times New Roman" w:eastAsia="Times New Roman" w:hAnsi="Times New Roman" w:cs="Times New Roman"/>
          <w:b/>
          <w:bCs/>
          <w:color w:val="333333"/>
          <w:sz w:val="20"/>
          <w:szCs w:val="20"/>
          <w:shd w:val="clear" w:color="auto" w:fill="FFFFFF"/>
          <w:lang w:eastAsia="ru-RU"/>
        </w:rPr>
        <w:t>Общая характеристика специальности</w:t>
      </w:r>
      <w:r w:rsidRPr="00CF2FAD">
        <w:rPr>
          <w:rFonts w:ascii="Helvetica" w:eastAsia="Times New Roman" w:hAnsi="Helvetica" w:cs="Helvetica"/>
          <w:b/>
          <w:bCs/>
          <w:color w:val="333333"/>
          <w:sz w:val="20"/>
          <w:szCs w:val="20"/>
          <w:shd w:val="clear" w:color="auto" w:fill="FFFFFF"/>
          <w:lang w:eastAsia="ru-RU"/>
        </w:rPr>
        <w:t> 032700</w:t>
      </w:r>
      <w:r w:rsidRPr="00CF2FAD">
        <w:rPr>
          <w:rFonts w:ascii="Helvetica" w:eastAsia="Times New Roman" w:hAnsi="Helvetica" w:cs="Helvetica"/>
          <w:b/>
          <w:bCs/>
          <w:i/>
          <w:iCs/>
          <w:color w:val="333333"/>
          <w:sz w:val="20"/>
          <w:szCs w:val="20"/>
          <w:shd w:val="clear" w:color="auto" w:fill="FFFFFF"/>
          <w:lang w:eastAsia="ru-RU"/>
        </w:rPr>
        <w:t> </w:t>
      </w:r>
      <w:r w:rsidRPr="00CF2FAD">
        <w:rPr>
          <w:rFonts w:ascii="Times New Roman" w:eastAsia="Times New Roman" w:hAnsi="Times New Roman" w:cs="Times New Roman"/>
          <w:b/>
          <w:bCs/>
          <w:color w:val="333333"/>
          <w:sz w:val="20"/>
          <w:szCs w:val="20"/>
          <w:shd w:val="clear" w:color="auto" w:fill="FFFFFF"/>
          <w:lang w:eastAsia="ru-RU"/>
        </w:rPr>
        <w:t>Юриспруденция</w:t>
      </w:r>
    </w:p>
    <w:p w14:paraId="3C62BDFB"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1.1. </w:t>
      </w:r>
      <w:r w:rsidRPr="00CF2FAD">
        <w:rPr>
          <w:rFonts w:ascii="Times New Roman" w:eastAsia="Times New Roman" w:hAnsi="Times New Roman" w:cs="Times New Roman"/>
          <w:color w:val="333333"/>
          <w:sz w:val="20"/>
          <w:szCs w:val="20"/>
          <w:shd w:val="clear" w:color="auto" w:fill="FFFFFF"/>
          <w:lang w:eastAsia="ru-RU"/>
        </w:rPr>
        <w:t>Специальность утверждена приказом Министерства образования Российской Федерации № 686 от 02.03.2000г.</w:t>
      </w:r>
    </w:p>
    <w:p w14:paraId="331F2040"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1.2. </w:t>
      </w:r>
      <w:r w:rsidRPr="00CF2FAD">
        <w:rPr>
          <w:rFonts w:ascii="Times New Roman" w:eastAsia="Times New Roman" w:hAnsi="Times New Roman" w:cs="Times New Roman"/>
          <w:color w:val="333333"/>
          <w:sz w:val="20"/>
          <w:szCs w:val="20"/>
          <w:shd w:val="clear" w:color="auto" w:fill="FFFFFF"/>
          <w:lang w:eastAsia="ru-RU"/>
        </w:rPr>
        <w:t>Квалификация выпускника – учитель права.</w:t>
      </w:r>
    </w:p>
    <w:p w14:paraId="4C24F777"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Нормативный срок освоения основной образовательной программы подготовки учителя права по специальности 032700</w:t>
      </w:r>
      <w:r w:rsidRPr="00CF2FAD">
        <w:rPr>
          <w:rFonts w:ascii="Helvetica" w:eastAsia="Times New Roman" w:hAnsi="Helvetica" w:cs="Helvetica"/>
          <w:i/>
          <w:iCs/>
          <w:color w:val="333333"/>
          <w:sz w:val="20"/>
          <w:szCs w:val="20"/>
          <w:shd w:val="clear" w:color="auto" w:fill="FFFFFF"/>
          <w:lang w:eastAsia="ru-RU"/>
        </w:rPr>
        <w:t> </w:t>
      </w:r>
      <w:r w:rsidRPr="00CF2FAD">
        <w:rPr>
          <w:rFonts w:ascii="Times New Roman" w:eastAsia="Times New Roman" w:hAnsi="Times New Roman" w:cs="Times New Roman"/>
          <w:color w:val="333333"/>
          <w:sz w:val="20"/>
          <w:szCs w:val="20"/>
          <w:shd w:val="clear" w:color="auto" w:fill="FFFFFF"/>
          <w:lang w:eastAsia="ru-RU"/>
        </w:rPr>
        <w:t>Юриспруденция при очной форме обучения 5 лет.</w:t>
      </w:r>
    </w:p>
    <w:p w14:paraId="41365D42"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1.3. </w:t>
      </w:r>
      <w:r w:rsidRPr="00CF2FAD">
        <w:rPr>
          <w:rFonts w:ascii="Times New Roman" w:eastAsia="Times New Roman" w:hAnsi="Times New Roman" w:cs="Times New Roman"/>
          <w:color w:val="333333"/>
          <w:sz w:val="20"/>
          <w:szCs w:val="20"/>
          <w:shd w:val="clear" w:color="auto" w:fill="FFFFFF"/>
          <w:lang w:eastAsia="ru-RU"/>
        </w:rPr>
        <w:t>Квалификационная характеристика выпускника</w:t>
      </w:r>
    </w:p>
    <w:p w14:paraId="5DA47C53"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Выпускник, получивший квалификацию учитель права, должен быть готовым осуществлять обучение и воспитание обучающихся с учетом специфики преподаваемого предмета; способствовать социализации, формированию общей культуры личности, осознанному выбору и последующему освоению профессиональных образовательных программ; использовать разнообразные приемы, методы и средства обучения; обеспечивать уровень подготовки обучающихся, соответствующий требованиям государственного образовательного стандарта; осознавать необходимость соблюдения прав и свобод учащихся, предусмотренных Законом Российской Федерации "Об образовании", Конвенцией о правах ребенка, систематически повышать свою профессиональную квалификацию, быть готовым участвовать в деятельности методических объединений и в других формах методической работы, осуществлять связь с родителями (лицами, их заменяющими), выполнять правила и нормы охраны труда, техники безопасности и противопожарной защиты, обеспечивать охрану жизни и здоровья учащихся в образовательном процессе.</w:t>
      </w:r>
    </w:p>
    <w:p w14:paraId="0A4263B5"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Выпускник, получивший квалификацию учитель права, должен знать Конституцию Российской Федерации; законы Российской Федерации, нормативные акты Правительства Российской Федерации и органов управления образованием по вопросам образования; Конвенцию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w:t>
      </w:r>
      <w:r w:rsidRPr="00CF2FAD">
        <w:rPr>
          <w:rFonts w:ascii="Helvetica" w:eastAsia="Times New Roman" w:hAnsi="Helvetica" w:cs="Helvetica"/>
          <w:color w:val="333333"/>
          <w:sz w:val="20"/>
          <w:szCs w:val="20"/>
          <w:shd w:val="clear" w:color="auto" w:fill="FFFFFF"/>
          <w:lang w:eastAsia="ru-RU"/>
        </w:rPr>
        <w:t> </w:t>
      </w:r>
      <w:r w:rsidRPr="00CF2FAD">
        <w:rPr>
          <w:rFonts w:ascii="Times New Roman" w:eastAsia="Times New Roman" w:hAnsi="Times New Roman" w:cs="Times New Roman"/>
          <w:color w:val="333333"/>
          <w:sz w:val="20"/>
          <w:szCs w:val="20"/>
          <w:shd w:val="clear" w:color="auto" w:fill="FFFFFF"/>
          <w:lang w:eastAsia="ru-RU"/>
        </w:rPr>
        <w:t>правовых дисциплин и воспитательную работу; программы и учебники;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право, научную организацию труда; правила и нормы охраны труда, техники безопасности и противопожарной защиты.</w:t>
      </w:r>
    </w:p>
    <w:p w14:paraId="2FF7CB48"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Выпускник, получивший квалификацию учитель права, должен знать структуру системы образования, функции и взаимосвязь образовательных учреждений различных видов и уровней, основные нормативные и законодательные акты, регламентирующие деятельность государственно-управленческих, образовательных, педагогических и воспитательных учреждений; быть способным к организации правозащитной деятельности, направленной на обеспечение прав человека, гражданина, особенно детей, учащейся молодежи и образовательных учреждений.</w:t>
      </w:r>
    </w:p>
    <w:p w14:paraId="503E494B"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Выпускник по специальности 032700 Юриспруденция подготовлен для работы в образовательных учреждениях различного типа.</w:t>
      </w:r>
    </w:p>
    <w:p w14:paraId="008EAEAC"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Видами профессиональной деятельности специалиста являются:</w:t>
      </w:r>
    </w:p>
    <w:p w14:paraId="7CCFA996"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преподавательская,</w:t>
      </w:r>
    </w:p>
    <w:p w14:paraId="45A9ED08"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научно-методическая,</w:t>
      </w:r>
    </w:p>
    <w:p w14:paraId="22F735EF"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социально-педагогическая,</w:t>
      </w:r>
    </w:p>
    <w:p w14:paraId="00DCC621"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воспитательная,</w:t>
      </w:r>
    </w:p>
    <w:p w14:paraId="30A98B39"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культурно-просветительская,</w:t>
      </w:r>
    </w:p>
    <w:p w14:paraId="734EDC20"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коррекционно-развивающая,</w:t>
      </w:r>
    </w:p>
    <w:p w14:paraId="335FBBD6"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управленческая.</w:t>
      </w:r>
    </w:p>
    <w:p w14:paraId="7AB5DAE1"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Выпускник подготовлен к работе в учреждениях системы образования различных форм собственности (школы, лицеи, гимназии, техникумы, колледжи, высшие учебные заведения) в качестве:</w:t>
      </w:r>
    </w:p>
    <w:p w14:paraId="2D9AD749"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учителей (преподавателей) права в общеобразовательных учреждениях;</w:t>
      </w:r>
    </w:p>
    <w:p w14:paraId="2841D494"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преподавателей права (дисциплин правового профиля) в учреждениях начального и среднего профессионального образования;</w:t>
      </w:r>
    </w:p>
    <w:p w14:paraId="0084E911"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lastRenderedPageBreak/>
        <w:t>специалиста системы начального, среднего профессионального и дополнительного образования, обеспечивающего и осуществляющего комплексную реализацию программ по специальностям среднего профессионального образования.</w:t>
      </w:r>
    </w:p>
    <w:p w14:paraId="05EDE69B"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В учреждениях, организациях, предприятиях, связанных с различными аспектами организации и осуществления образовательной деятельности, в качестве:</w:t>
      </w:r>
    </w:p>
    <w:p w14:paraId="12B468FB"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юридического консультанта образовательного учреждения (организации), ведомства (департамента образования, управления образованием и т.п.);</w:t>
      </w:r>
    </w:p>
    <w:p w14:paraId="2E2C2BA6"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 xml:space="preserve">организатора правового воспитания - воспитателя специализированных образовательных учреждений (спецшколы, </w:t>
      </w:r>
      <w:proofErr w:type="spellStart"/>
      <w:r w:rsidRPr="00CF2FAD">
        <w:rPr>
          <w:rFonts w:ascii="Times New Roman" w:eastAsia="Times New Roman" w:hAnsi="Times New Roman" w:cs="Times New Roman"/>
          <w:color w:val="333333"/>
          <w:sz w:val="20"/>
          <w:szCs w:val="20"/>
          <w:shd w:val="clear" w:color="auto" w:fill="FFFFFF"/>
          <w:lang w:eastAsia="ru-RU"/>
        </w:rPr>
        <w:t>спецучилища</w:t>
      </w:r>
      <w:proofErr w:type="spellEnd"/>
      <w:r w:rsidRPr="00CF2FAD">
        <w:rPr>
          <w:rFonts w:ascii="Times New Roman" w:eastAsia="Times New Roman" w:hAnsi="Times New Roman" w:cs="Times New Roman"/>
          <w:color w:val="333333"/>
          <w:sz w:val="20"/>
          <w:szCs w:val="20"/>
          <w:shd w:val="clear" w:color="auto" w:fill="FFFFFF"/>
          <w:lang w:eastAsia="ru-RU"/>
        </w:rPr>
        <w:t xml:space="preserve"> и т.п.);</w:t>
      </w:r>
    </w:p>
    <w:p w14:paraId="6F935E4B"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помощника руководителя образовательных учреждений, организаций, предприятий по юридическим вопросам;</w:t>
      </w:r>
    </w:p>
    <w:p w14:paraId="0395513F"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специалиста в области правозащитной деятельности по различным вопросам обеспечения и защиты законных интересов и прав граждан и учреждений, главным образом в образовательной сфере;</w:t>
      </w:r>
    </w:p>
    <w:p w14:paraId="125A83E1"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1.4. </w:t>
      </w:r>
      <w:r w:rsidRPr="00CF2FAD">
        <w:rPr>
          <w:rFonts w:ascii="Times New Roman" w:eastAsia="Times New Roman" w:hAnsi="Times New Roman" w:cs="Times New Roman"/>
          <w:color w:val="333333"/>
          <w:sz w:val="20"/>
          <w:szCs w:val="20"/>
          <w:shd w:val="clear" w:color="auto" w:fill="FFFFFF"/>
          <w:lang w:eastAsia="ru-RU"/>
        </w:rPr>
        <w:t>Возможности продолжения образования выпускника – учителя права, освоившего основную образовательную программу высшего профессионального образования по специальности 032700 Юриспруденция</w:t>
      </w:r>
    </w:p>
    <w:p w14:paraId="358205BD"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Выпускник подготовлен для продолжения образования в аспирантуре.</w:t>
      </w:r>
    </w:p>
    <w:p w14:paraId="5822E393" w14:textId="77777777" w:rsidR="00CF2FAD" w:rsidRPr="00CF2FAD" w:rsidRDefault="00CF2FAD" w:rsidP="00CF2FAD">
      <w:pPr>
        <w:numPr>
          <w:ilvl w:val="0"/>
          <w:numId w:val="1"/>
        </w:numPr>
        <w:spacing w:before="100" w:beforeAutospacing="1" w:after="100" w:afterAutospacing="1" w:line="240" w:lineRule="auto"/>
        <w:rPr>
          <w:rFonts w:ascii="Times New Roman" w:eastAsia="Times New Roman" w:hAnsi="Times New Roman" w:cs="Times New Roman"/>
          <w:b/>
          <w:bCs/>
          <w:color w:val="333333"/>
          <w:sz w:val="20"/>
          <w:szCs w:val="20"/>
          <w:shd w:val="clear" w:color="auto" w:fill="FFFFFF"/>
          <w:lang w:eastAsia="ru-RU"/>
        </w:rPr>
      </w:pPr>
      <w:r w:rsidRPr="00CF2FAD">
        <w:rPr>
          <w:rFonts w:ascii="Times New Roman" w:eastAsia="Times New Roman" w:hAnsi="Times New Roman" w:cs="Times New Roman"/>
          <w:b/>
          <w:bCs/>
          <w:color w:val="333333"/>
          <w:sz w:val="20"/>
          <w:szCs w:val="20"/>
          <w:shd w:val="clear" w:color="auto" w:fill="FFFFFF"/>
          <w:lang w:eastAsia="ru-RU"/>
        </w:rPr>
        <w:t>ТРЕБОВАНИЯ К УРОВНЮ ПОДГОТОВКИ АБИТУРИЕНТА</w:t>
      </w:r>
    </w:p>
    <w:p w14:paraId="4D8155EB" w14:textId="77777777" w:rsidR="00CF2FAD" w:rsidRPr="00CF2FAD" w:rsidRDefault="00CF2FAD" w:rsidP="00CF2FAD">
      <w:pPr>
        <w:spacing w:after="150" w:line="240" w:lineRule="auto"/>
        <w:ind w:left="720"/>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2.1. </w:t>
      </w:r>
      <w:r w:rsidRPr="00CF2FAD">
        <w:rPr>
          <w:rFonts w:ascii="Times New Roman" w:eastAsia="Times New Roman" w:hAnsi="Times New Roman" w:cs="Times New Roman"/>
          <w:color w:val="333333"/>
          <w:sz w:val="20"/>
          <w:szCs w:val="20"/>
          <w:shd w:val="clear" w:color="auto" w:fill="FFFFFF"/>
          <w:lang w:eastAsia="ru-RU"/>
        </w:rPr>
        <w:t>Предшествующий уровень образования абитуриента – среднее (полное) общее образование.</w:t>
      </w:r>
    </w:p>
    <w:p w14:paraId="75C9F834" w14:textId="77777777" w:rsidR="00CF2FAD" w:rsidRPr="00CF2FAD" w:rsidRDefault="00CF2FAD" w:rsidP="00CF2FAD">
      <w:pPr>
        <w:spacing w:after="150" w:line="240" w:lineRule="auto"/>
        <w:ind w:left="720"/>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2.2. </w:t>
      </w:r>
      <w:r w:rsidRPr="00CF2FAD">
        <w:rPr>
          <w:rFonts w:ascii="Times New Roman" w:eastAsia="Times New Roman" w:hAnsi="Times New Roman" w:cs="Times New Roman"/>
          <w:color w:val="333333"/>
          <w:sz w:val="20"/>
          <w:szCs w:val="20"/>
          <w:shd w:val="clear" w:color="auto" w:fill="FFFFFF"/>
          <w:lang w:eastAsia="ru-RU"/>
        </w:rPr>
        <w:t>Абитуриент должен иметь документ государственного образца о среднем (полном) общем образовании или среднем профессиональном образовании, или начальном профессиональном образовании, если в нем есть запись о получении предъявителем среднего (полного) общего образования, или высшем профессиональном образовании.</w:t>
      </w:r>
    </w:p>
    <w:p w14:paraId="6043C8F1" w14:textId="77777777" w:rsidR="00CF2FAD" w:rsidRPr="00CF2FAD" w:rsidRDefault="00CF2FAD" w:rsidP="00CF2FAD">
      <w:pPr>
        <w:numPr>
          <w:ilvl w:val="0"/>
          <w:numId w:val="1"/>
        </w:numPr>
        <w:spacing w:before="100" w:beforeAutospacing="1" w:after="100" w:afterAutospacing="1" w:line="240" w:lineRule="auto"/>
        <w:rPr>
          <w:rFonts w:ascii="Times New Roman" w:eastAsia="Times New Roman" w:hAnsi="Times New Roman" w:cs="Times New Roman"/>
          <w:b/>
          <w:bCs/>
          <w:color w:val="333333"/>
          <w:sz w:val="20"/>
          <w:szCs w:val="20"/>
          <w:shd w:val="clear" w:color="auto" w:fill="FFFFFF"/>
          <w:lang w:eastAsia="ru-RU"/>
        </w:rPr>
      </w:pPr>
      <w:r w:rsidRPr="00CF2FAD">
        <w:rPr>
          <w:rFonts w:ascii="Times New Roman" w:eastAsia="Times New Roman" w:hAnsi="Times New Roman" w:cs="Times New Roman"/>
          <w:b/>
          <w:bCs/>
          <w:color w:val="333333"/>
          <w:sz w:val="20"/>
          <w:szCs w:val="20"/>
          <w:shd w:val="clear" w:color="auto" w:fill="FFFFFF"/>
          <w:lang w:eastAsia="ru-RU"/>
        </w:rPr>
        <w:t>ОБЩИЕ ТРЕБОВАНИЯ К ОСНОВНОЙ ОБРАЗОВАТЕЛЬНОЙ ПРОГРАММЕ</w:t>
      </w:r>
      <w:r w:rsidRPr="00CF2FAD">
        <w:rPr>
          <w:rFonts w:ascii="Times New Roman" w:eastAsia="Times New Roman" w:hAnsi="Times New Roman" w:cs="Times New Roman"/>
          <w:b/>
          <w:bCs/>
          <w:color w:val="333333"/>
          <w:sz w:val="20"/>
          <w:szCs w:val="20"/>
          <w:shd w:val="clear" w:color="auto" w:fill="FFFFFF"/>
          <w:lang w:eastAsia="ru-RU"/>
        </w:rPr>
        <w:br/>
        <w:t>ПОДГОТОВКИ ВЫПУСКНИКА ПО СПЕЦИАЛЬНОСТИ 032700 Юриспруденция</w:t>
      </w:r>
    </w:p>
    <w:p w14:paraId="2380AEAD"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3.1. </w:t>
      </w:r>
      <w:r w:rsidRPr="00CF2FAD">
        <w:rPr>
          <w:rFonts w:ascii="Times New Roman" w:eastAsia="Times New Roman" w:hAnsi="Times New Roman" w:cs="Times New Roman"/>
          <w:color w:val="333333"/>
          <w:sz w:val="20"/>
          <w:szCs w:val="20"/>
          <w:shd w:val="clear" w:color="auto" w:fill="FFFFFF"/>
          <w:lang w:eastAsia="ru-RU"/>
        </w:rPr>
        <w:t>Основная образовательная программа подготовки учителя права разрабатывается на основании настоящего государственного образовательного стандарта и включает в себя учебный план, программы учебных дисциплин, программы учебных и производственных практик.</w:t>
      </w:r>
    </w:p>
    <w:p w14:paraId="1AB9F69F"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3.2. </w:t>
      </w:r>
      <w:r w:rsidRPr="00CF2FAD">
        <w:rPr>
          <w:rFonts w:ascii="Times New Roman" w:eastAsia="Times New Roman" w:hAnsi="Times New Roman" w:cs="Times New Roman"/>
          <w:color w:val="333333"/>
          <w:sz w:val="20"/>
          <w:szCs w:val="20"/>
          <w:shd w:val="clear" w:color="auto" w:fill="FFFFFF"/>
          <w:lang w:eastAsia="ru-RU"/>
        </w:rPr>
        <w:t>Требования к обязательному минимуму содержания основной образовательной программы подготовки учителя права к условиям ее реализации и срокам ее освоения определяются настоящим государственным образовательным стандартом.</w:t>
      </w:r>
    </w:p>
    <w:p w14:paraId="6B36E815"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3.3. </w:t>
      </w:r>
      <w:r w:rsidRPr="00CF2FAD">
        <w:rPr>
          <w:rFonts w:ascii="Times New Roman" w:eastAsia="Times New Roman" w:hAnsi="Times New Roman" w:cs="Times New Roman"/>
          <w:color w:val="333333"/>
          <w:sz w:val="20"/>
          <w:szCs w:val="20"/>
          <w:shd w:val="clear" w:color="auto" w:fill="FFFFFF"/>
          <w:lang w:eastAsia="ru-RU"/>
        </w:rPr>
        <w:t>Основная образовательная программа подготовки учителя права</w:t>
      </w:r>
      <w:r w:rsidRPr="00CF2FAD">
        <w:rPr>
          <w:rFonts w:ascii="Helvetica" w:eastAsia="Times New Roman" w:hAnsi="Helvetica" w:cs="Helvetica"/>
          <w:i/>
          <w:iCs/>
          <w:color w:val="333333"/>
          <w:sz w:val="20"/>
          <w:szCs w:val="20"/>
          <w:shd w:val="clear" w:color="auto" w:fill="FFFFFF"/>
          <w:lang w:eastAsia="ru-RU"/>
        </w:rPr>
        <w:t> </w:t>
      </w:r>
      <w:r w:rsidRPr="00CF2FAD">
        <w:rPr>
          <w:rFonts w:ascii="Times New Roman" w:eastAsia="Times New Roman" w:hAnsi="Times New Roman" w:cs="Times New Roman"/>
          <w:color w:val="333333"/>
          <w:sz w:val="20"/>
          <w:szCs w:val="20"/>
          <w:shd w:val="clear" w:color="auto" w:fill="FFFFFF"/>
          <w:lang w:eastAsia="ru-RU"/>
        </w:rPr>
        <w:t>состоит из дисциплин федерального компонента, дисциплин национально – регионального (вузовского) компонента, дисциплин по выбору студента, а также факультативных дисциплин. Дисциплины и курсы по выбору студента в каждом цикле должны содержательно дополнять дисциплины, указанные в федеральном компоненте цикла.</w:t>
      </w:r>
    </w:p>
    <w:p w14:paraId="347261EB"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3.4. </w:t>
      </w:r>
      <w:r w:rsidRPr="00CF2FAD">
        <w:rPr>
          <w:rFonts w:ascii="Times New Roman" w:eastAsia="Times New Roman" w:hAnsi="Times New Roman" w:cs="Times New Roman"/>
          <w:color w:val="333333"/>
          <w:sz w:val="20"/>
          <w:szCs w:val="20"/>
          <w:shd w:val="clear" w:color="auto" w:fill="FFFFFF"/>
          <w:lang w:eastAsia="ru-RU"/>
        </w:rPr>
        <w:t>Основная образовательная программа подготовки учителя права</w:t>
      </w:r>
      <w:r w:rsidRPr="00CF2FAD">
        <w:rPr>
          <w:rFonts w:ascii="Helvetica" w:eastAsia="Times New Roman" w:hAnsi="Helvetica" w:cs="Helvetica"/>
          <w:i/>
          <w:iCs/>
          <w:color w:val="333333"/>
          <w:sz w:val="20"/>
          <w:szCs w:val="20"/>
          <w:shd w:val="clear" w:color="auto" w:fill="FFFFFF"/>
          <w:lang w:eastAsia="ru-RU"/>
        </w:rPr>
        <w:t> </w:t>
      </w:r>
      <w:r w:rsidRPr="00CF2FAD">
        <w:rPr>
          <w:rFonts w:ascii="Times New Roman" w:eastAsia="Times New Roman" w:hAnsi="Times New Roman" w:cs="Times New Roman"/>
          <w:color w:val="333333"/>
          <w:sz w:val="20"/>
          <w:szCs w:val="20"/>
          <w:shd w:val="clear" w:color="auto" w:fill="FFFFFF"/>
          <w:lang w:eastAsia="ru-RU"/>
        </w:rPr>
        <w:t>должна предусматривать изучение студентом следующих циклов дисциплин и итоговую государственную аттестацию:</w:t>
      </w:r>
    </w:p>
    <w:p w14:paraId="23234A9E"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цикл ГСЭ – общие гуманитарные и социально-экономические дисциплины;</w:t>
      </w:r>
    </w:p>
    <w:p w14:paraId="1BF24580"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цикл ЕН – общие математические и естественнонаучные дисциплины;</w:t>
      </w:r>
    </w:p>
    <w:p w14:paraId="3860F885"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цикл ОПД – общепрофессиональные дисциплины;</w:t>
      </w:r>
    </w:p>
    <w:p w14:paraId="7B2AE8EB"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цикл ДПП – дисциплины предметной подготовки;</w:t>
      </w:r>
    </w:p>
    <w:p w14:paraId="38368113"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ФТД – факультативы.</w:t>
      </w:r>
    </w:p>
    <w:p w14:paraId="1E027991"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3.5. </w:t>
      </w:r>
      <w:r w:rsidRPr="00CF2FAD">
        <w:rPr>
          <w:rFonts w:ascii="Times New Roman" w:eastAsia="Times New Roman" w:hAnsi="Times New Roman" w:cs="Times New Roman"/>
          <w:color w:val="333333"/>
          <w:sz w:val="20"/>
          <w:szCs w:val="20"/>
          <w:shd w:val="clear" w:color="auto" w:fill="FFFFFF"/>
          <w:lang w:eastAsia="ru-RU"/>
        </w:rPr>
        <w:t>Содержание национально – регионального компонента основной образовательной программы</w:t>
      </w:r>
      <w:r w:rsidRPr="00CF2FAD">
        <w:rPr>
          <w:rFonts w:ascii="Helvetica" w:eastAsia="Times New Roman" w:hAnsi="Helvetica" w:cs="Helvetica"/>
          <w:b/>
          <w:bCs/>
          <w:color w:val="333333"/>
          <w:sz w:val="20"/>
          <w:szCs w:val="20"/>
          <w:shd w:val="clear" w:color="auto" w:fill="FFFFFF"/>
          <w:lang w:eastAsia="ru-RU"/>
        </w:rPr>
        <w:t> </w:t>
      </w:r>
      <w:r w:rsidRPr="00CF2FAD">
        <w:rPr>
          <w:rFonts w:ascii="Times New Roman" w:eastAsia="Times New Roman" w:hAnsi="Times New Roman" w:cs="Times New Roman"/>
          <w:color w:val="333333"/>
          <w:sz w:val="20"/>
          <w:szCs w:val="20"/>
          <w:shd w:val="clear" w:color="auto" w:fill="FFFFFF"/>
          <w:lang w:eastAsia="ru-RU"/>
        </w:rPr>
        <w:t>подготовки учителя права должно обеспечивать подготовку выпускника в соответствии с квалификационной характеристикой, установленной настоящим государственным образовательным стандартом.</w:t>
      </w:r>
    </w:p>
    <w:p w14:paraId="5FFE63F9" w14:textId="77777777" w:rsidR="00CF2FAD" w:rsidRPr="00CF2FAD" w:rsidRDefault="00CF2FAD" w:rsidP="00CF2FAD">
      <w:pPr>
        <w:numPr>
          <w:ilvl w:val="0"/>
          <w:numId w:val="2"/>
        </w:numPr>
        <w:spacing w:before="100" w:beforeAutospacing="1" w:after="100" w:afterAutospacing="1" w:line="240" w:lineRule="auto"/>
        <w:rPr>
          <w:rFonts w:ascii="Times New Roman" w:eastAsia="Times New Roman" w:hAnsi="Times New Roman" w:cs="Times New Roman"/>
          <w:b/>
          <w:bCs/>
          <w:color w:val="333333"/>
          <w:sz w:val="20"/>
          <w:szCs w:val="20"/>
          <w:shd w:val="clear" w:color="auto" w:fill="FFFFFF"/>
          <w:lang w:eastAsia="ru-RU"/>
        </w:rPr>
      </w:pPr>
      <w:r w:rsidRPr="00CF2FAD">
        <w:rPr>
          <w:rFonts w:ascii="Times New Roman" w:eastAsia="Times New Roman" w:hAnsi="Times New Roman" w:cs="Times New Roman"/>
          <w:b/>
          <w:bCs/>
          <w:color w:val="333333"/>
          <w:sz w:val="20"/>
          <w:szCs w:val="20"/>
          <w:shd w:val="clear" w:color="auto" w:fill="FFFFFF"/>
          <w:lang w:eastAsia="ru-RU"/>
        </w:rPr>
        <w:lastRenderedPageBreak/>
        <w:t>ТРЕБОВАНИЯ К ОБЯЗАТЕЛЬНОМУ МИНИМУМУ СОДЕРЖАНИЯ ОСНОВНОЙ</w:t>
      </w:r>
      <w:r w:rsidRPr="00CF2FAD">
        <w:rPr>
          <w:rFonts w:ascii="Times New Roman" w:eastAsia="Times New Roman" w:hAnsi="Times New Roman" w:cs="Times New Roman"/>
          <w:b/>
          <w:bCs/>
          <w:color w:val="333333"/>
          <w:sz w:val="20"/>
          <w:szCs w:val="20"/>
          <w:shd w:val="clear" w:color="auto" w:fill="FFFFFF"/>
          <w:lang w:eastAsia="ru-RU"/>
        </w:rPr>
        <w:br/>
        <w:t>ОБРАЗОВАТЕЛЬНОЙ ПРОГРАММЫ ПОДГОТОВКИ учителя права</w:t>
      </w:r>
      <w:r w:rsidRPr="00CF2FAD">
        <w:rPr>
          <w:rFonts w:ascii="Times New Roman" w:eastAsia="Times New Roman" w:hAnsi="Times New Roman" w:cs="Times New Roman"/>
          <w:b/>
          <w:bCs/>
          <w:color w:val="333333"/>
          <w:sz w:val="20"/>
          <w:szCs w:val="20"/>
          <w:shd w:val="clear" w:color="auto" w:fill="FFFFFF"/>
          <w:lang w:eastAsia="ru-RU"/>
        </w:rPr>
        <w:br/>
        <w:t>ПО СПЕЦИАЛЬНОСТИ 032700 Юриспруденция</w:t>
      </w:r>
    </w:p>
    <w:tbl>
      <w:tblPr>
        <w:tblW w:w="917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0" w:type="dxa"/>
          <w:left w:w="90" w:type="dxa"/>
          <w:bottom w:w="90" w:type="dxa"/>
          <w:right w:w="90" w:type="dxa"/>
        </w:tblCellMar>
        <w:tblLook w:val="04A0" w:firstRow="1" w:lastRow="0" w:firstColumn="1" w:lastColumn="0" w:noHBand="0" w:noVBand="1"/>
      </w:tblPr>
      <w:tblGrid>
        <w:gridCol w:w="1814"/>
        <w:gridCol w:w="6112"/>
        <w:gridCol w:w="1248"/>
      </w:tblGrid>
      <w:tr w:rsidR="00CF2FAD" w:rsidRPr="00CF2FAD" w14:paraId="423133AC" w14:textId="77777777" w:rsidTr="00CF2FAD">
        <w:tc>
          <w:tcPr>
            <w:tcW w:w="989" w:type="pct"/>
            <w:shd w:val="clear" w:color="auto" w:fill="auto"/>
            <w:tcMar>
              <w:top w:w="0" w:type="dxa"/>
              <w:left w:w="0" w:type="dxa"/>
              <w:bottom w:w="0" w:type="dxa"/>
              <w:right w:w="0" w:type="dxa"/>
            </w:tcMar>
            <w:vAlign w:val="center"/>
            <w:hideMark/>
          </w:tcPr>
          <w:p w14:paraId="3D4E3F6B"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Индекс</w:t>
            </w:r>
          </w:p>
        </w:tc>
        <w:tc>
          <w:tcPr>
            <w:tcW w:w="3331" w:type="pct"/>
            <w:shd w:val="clear" w:color="auto" w:fill="auto"/>
            <w:tcMar>
              <w:top w:w="0" w:type="dxa"/>
              <w:left w:w="0" w:type="dxa"/>
              <w:bottom w:w="0" w:type="dxa"/>
              <w:right w:w="0" w:type="dxa"/>
            </w:tcMar>
            <w:vAlign w:val="center"/>
            <w:hideMark/>
          </w:tcPr>
          <w:p w14:paraId="7DE3BE4A"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Наименование дисциплин и их основные разделы</w:t>
            </w:r>
          </w:p>
        </w:tc>
        <w:tc>
          <w:tcPr>
            <w:tcW w:w="680" w:type="pct"/>
            <w:shd w:val="clear" w:color="auto" w:fill="auto"/>
            <w:tcMar>
              <w:top w:w="0" w:type="dxa"/>
              <w:left w:w="0" w:type="dxa"/>
              <w:bottom w:w="0" w:type="dxa"/>
              <w:right w:w="0" w:type="dxa"/>
            </w:tcMar>
            <w:vAlign w:val="center"/>
            <w:hideMark/>
          </w:tcPr>
          <w:p w14:paraId="25081598"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Всего часов</w:t>
            </w:r>
          </w:p>
        </w:tc>
      </w:tr>
      <w:tr w:rsidR="00CF2FAD" w:rsidRPr="00CF2FAD" w14:paraId="34E09EF8" w14:textId="77777777" w:rsidTr="00CF2FAD">
        <w:tc>
          <w:tcPr>
            <w:tcW w:w="989" w:type="pct"/>
            <w:shd w:val="clear" w:color="auto" w:fill="auto"/>
            <w:tcMar>
              <w:top w:w="0" w:type="dxa"/>
              <w:left w:w="0" w:type="dxa"/>
              <w:bottom w:w="0" w:type="dxa"/>
              <w:right w:w="0" w:type="dxa"/>
            </w:tcMar>
            <w:hideMark/>
          </w:tcPr>
          <w:p w14:paraId="749823F3"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1</w:t>
            </w:r>
          </w:p>
        </w:tc>
        <w:tc>
          <w:tcPr>
            <w:tcW w:w="3331" w:type="pct"/>
            <w:shd w:val="clear" w:color="auto" w:fill="auto"/>
            <w:tcMar>
              <w:top w:w="0" w:type="dxa"/>
              <w:left w:w="0" w:type="dxa"/>
              <w:bottom w:w="0" w:type="dxa"/>
              <w:right w:w="0" w:type="dxa"/>
            </w:tcMar>
            <w:hideMark/>
          </w:tcPr>
          <w:p w14:paraId="0BA812A6"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2</w:t>
            </w:r>
          </w:p>
        </w:tc>
        <w:tc>
          <w:tcPr>
            <w:tcW w:w="680" w:type="pct"/>
            <w:shd w:val="clear" w:color="auto" w:fill="auto"/>
            <w:tcMar>
              <w:top w:w="0" w:type="dxa"/>
              <w:left w:w="0" w:type="dxa"/>
              <w:bottom w:w="0" w:type="dxa"/>
              <w:right w:w="0" w:type="dxa"/>
            </w:tcMar>
            <w:hideMark/>
          </w:tcPr>
          <w:p w14:paraId="49E01709"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3</w:t>
            </w:r>
          </w:p>
        </w:tc>
      </w:tr>
      <w:tr w:rsidR="00CF2FAD" w:rsidRPr="00CF2FAD" w14:paraId="69B2E194" w14:textId="77777777" w:rsidTr="00CF2FAD">
        <w:tc>
          <w:tcPr>
            <w:tcW w:w="989" w:type="pct"/>
            <w:shd w:val="clear" w:color="auto" w:fill="auto"/>
            <w:tcMar>
              <w:top w:w="0" w:type="dxa"/>
              <w:left w:w="0" w:type="dxa"/>
              <w:bottom w:w="0" w:type="dxa"/>
              <w:right w:w="0" w:type="dxa"/>
            </w:tcMar>
            <w:hideMark/>
          </w:tcPr>
          <w:p w14:paraId="283F5CBF"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b/>
                <w:bCs/>
                <w:sz w:val="20"/>
                <w:szCs w:val="20"/>
                <w:lang w:eastAsia="ru-RU"/>
              </w:rPr>
              <w:t>ГСЭ</w:t>
            </w:r>
          </w:p>
        </w:tc>
        <w:tc>
          <w:tcPr>
            <w:tcW w:w="3331" w:type="pct"/>
            <w:shd w:val="clear" w:color="auto" w:fill="auto"/>
            <w:tcMar>
              <w:top w:w="0" w:type="dxa"/>
              <w:left w:w="0" w:type="dxa"/>
              <w:bottom w:w="0" w:type="dxa"/>
              <w:right w:w="0" w:type="dxa"/>
            </w:tcMar>
            <w:hideMark/>
          </w:tcPr>
          <w:p w14:paraId="21D5DE42"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b/>
                <w:bCs/>
                <w:sz w:val="20"/>
                <w:szCs w:val="20"/>
                <w:lang w:eastAsia="ru-RU"/>
              </w:rPr>
              <w:t>Общие гуманитарные и социально–экономические дисциплины</w:t>
            </w:r>
          </w:p>
        </w:tc>
        <w:tc>
          <w:tcPr>
            <w:tcW w:w="680" w:type="pct"/>
            <w:shd w:val="clear" w:color="auto" w:fill="auto"/>
            <w:tcMar>
              <w:top w:w="0" w:type="dxa"/>
              <w:left w:w="0" w:type="dxa"/>
              <w:bottom w:w="0" w:type="dxa"/>
              <w:right w:w="0" w:type="dxa"/>
            </w:tcMar>
            <w:hideMark/>
          </w:tcPr>
          <w:p w14:paraId="24BC5FC5"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b/>
                <w:bCs/>
                <w:sz w:val="20"/>
                <w:szCs w:val="20"/>
                <w:lang w:eastAsia="ru-RU"/>
              </w:rPr>
              <w:t>1500</w:t>
            </w:r>
          </w:p>
        </w:tc>
      </w:tr>
      <w:tr w:rsidR="00CF2FAD" w:rsidRPr="00CF2FAD" w14:paraId="5C8DBC8B" w14:textId="77777777" w:rsidTr="00CF2FAD">
        <w:tc>
          <w:tcPr>
            <w:tcW w:w="989" w:type="pct"/>
            <w:shd w:val="clear" w:color="auto" w:fill="auto"/>
            <w:tcMar>
              <w:top w:w="0" w:type="dxa"/>
              <w:left w:w="0" w:type="dxa"/>
              <w:bottom w:w="0" w:type="dxa"/>
              <w:right w:w="0" w:type="dxa"/>
            </w:tcMar>
            <w:hideMark/>
          </w:tcPr>
          <w:p w14:paraId="0E84E2E1"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ГСЭ. Ф.00</w:t>
            </w:r>
          </w:p>
        </w:tc>
        <w:tc>
          <w:tcPr>
            <w:tcW w:w="3331" w:type="pct"/>
            <w:shd w:val="clear" w:color="auto" w:fill="auto"/>
            <w:tcMar>
              <w:top w:w="0" w:type="dxa"/>
              <w:left w:w="0" w:type="dxa"/>
              <w:bottom w:w="0" w:type="dxa"/>
              <w:right w:w="0" w:type="dxa"/>
            </w:tcMar>
            <w:hideMark/>
          </w:tcPr>
          <w:p w14:paraId="1B008BBC"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Федеральный компонент</w:t>
            </w:r>
          </w:p>
        </w:tc>
        <w:tc>
          <w:tcPr>
            <w:tcW w:w="680" w:type="pct"/>
            <w:shd w:val="clear" w:color="auto" w:fill="auto"/>
            <w:tcMar>
              <w:top w:w="0" w:type="dxa"/>
              <w:left w:w="0" w:type="dxa"/>
              <w:bottom w:w="0" w:type="dxa"/>
              <w:right w:w="0" w:type="dxa"/>
            </w:tcMar>
            <w:hideMark/>
          </w:tcPr>
          <w:p w14:paraId="7EFD7566"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1050</w:t>
            </w:r>
          </w:p>
        </w:tc>
      </w:tr>
      <w:tr w:rsidR="00CF2FAD" w:rsidRPr="00CF2FAD" w14:paraId="28332745" w14:textId="77777777" w:rsidTr="00CF2FAD">
        <w:trPr>
          <w:trHeight w:val="6040"/>
        </w:trPr>
        <w:tc>
          <w:tcPr>
            <w:tcW w:w="989" w:type="pct"/>
            <w:shd w:val="clear" w:color="auto" w:fill="auto"/>
            <w:tcMar>
              <w:top w:w="0" w:type="dxa"/>
              <w:left w:w="0" w:type="dxa"/>
              <w:bottom w:w="0" w:type="dxa"/>
              <w:right w:w="0" w:type="dxa"/>
            </w:tcMar>
            <w:hideMark/>
          </w:tcPr>
          <w:p w14:paraId="44870F51"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ГСЭ. Ф.01</w:t>
            </w:r>
          </w:p>
        </w:tc>
        <w:tc>
          <w:tcPr>
            <w:tcW w:w="3331" w:type="pct"/>
            <w:shd w:val="clear" w:color="auto" w:fill="auto"/>
            <w:tcMar>
              <w:top w:w="0" w:type="dxa"/>
              <w:left w:w="0" w:type="dxa"/>
              <w:bottom w:w="0" w:type="dxa"/>
              <w:right w:w="0" w:type="dxa"/>
            </w:tcMar>
            <w:hideMark/>
          </w:tcPr>
          <w:p w14:paraId="0C6362B5"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Иностранный язык</w:t>
            </w:r>
          </w:p>
          <w:p w14:paraId="5BCE69C8"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Специфика артикуляции звуков, интонации, акцентуации и ритма нейтральной речи в изучаемом языке; основные особенности полного стиля произношения, характерные для сферы профессиональной коммуникации; чтение транскрипции.</w:t>
            </w:r>
          </w:p>
          <w:p w14:paraId="18BD080F"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Лексический минимум в объеме 4000 учебных лексических единиц общего и терминологического характера.</w:t>
            </w:r>
          </w:p>
          <w:p w14:paraId="26EAD83B"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Понятие дифференциации лексики по сферам применения (бытовая, терминологическая, общенаучная, официальная и другая).</w:t>
            </w:r>
          </w:p>
          <w:p w14:paraId="1A760C6E"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Понятие о свободных и устойчивых словосочетаниях, фразеологических единицах.</w:t>
            </w:r>
          </w:p>
          <w:p w14:paraId="3DC785E4"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Понятие об основных способах словообразования.</w:t>
            </w:r>
          </w:p>
          <w:p w14:paraId="2A6862EE"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Грамматические навыки, обеспечивающие коммуникацию общего характера без искажения смысла при письменном и устном общении; основные грамматические явления, характерные для профессиональной речи.</w:t>
            </w:r>
          </w:p>
          <w:p w14:paraId="01A81BE8"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Понятие об обиходно-литературном, официально-деловом, научном стилях, стиле художественной литературы. Основные особенности научного стиля.</w:t>
            </w:r>
          </w:p>
          <w:p w14:paraId="294345C9"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Культура и традиции стран изучаемого языка, правила речевого этикета.</w:t>
            </w:r>
          </w:p>
          <w:p w14:paraId="14D8F3D5"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Говорение. Диалогическая и монологическая речь с использованием наиболее употребительных и относительно простых лексико-грамматических средств в основных коммуникативных ситуациях неофициального и официального общения. Основы публичной речи (устное сообщение, доклад).</w:t>
            </w:r>
          </w:p>
          <w:p w14:paraId="620F001E"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Аудирование. Понимание диалогической и монологической речи в сфере бытовой и профессиональной коммуникации.</w:t>
            </w:r>
          </w:p>
          <w:p w14:paraId="748456E6"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Чтение. Виды текстов: несложные прагматические тексты и тексты по широкому и узкому профилю специальности.</w:t>
            </w:r>
          </w:p>
          <w:p w14:paraId="1406AF8A"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4"/>
                <w:szCs w:val="24"/>
                <w:lang w:eastAsia="ru-RU"/>
              </w:rPr>
              <w:t>Письмо. Виды речевых произведений: аннотация, реферат, тезисы, сообщения, частное письмо, деловое письмо, биография.</w:t>
            </w:r>
          </w:p>
        </w:tc>
        <w:tc>
          <w:tcPr>
            <w:tcW w:w="680" w:type="pct"/>
            <w:shd w:val="clear" w:color="auto" w:fill="auto"/>
            <w:tcMar>
              <w:top w:w="0" w:type="dxa"/>
              <w:left w:w="0" w:type="dxa"/>
              <w:bottom w:w="0" w:type="dxa"/>
              <w:right w:w="0" w:type="dxa"/>
            </w:tcMar>
            <w:hideMark/>
          </w:tcPr>
          <w:p w14:paraId="5F890FE1"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340</w:t>
            </w:r>
          </w:p>
        </w:tc>
      </w:tr>
      <w:tr w:rsidR="00CF2FAD" w:rsidRPr="00CF2FAD" w14:paraId="09A520EE" w14:textId="77777777" w:rsidTr="00CF2FAD">
        <w:trPr>
          <w:trHeight w:val="2970"/>
        </w:trPr>
        <w:tc>
          <w:tcPr>
            <w:tcW w:w="989" w:type="pct"/>
            <w:shd w:val="clear" w:color="auto" w:fill="auto"/>
            <w:tcMar>
              <w:top w:w="0" w:type="dxa"/>
              <w:left w:w="0" w:type="dxa"/>
              <w:bottom w:w="0" w:type="dxa"/>
              <w:right w:w="0" w:type="dxa"/>
            </w:tcMar>
            <w:hideMark/>
          </w:tcPr>
          <w:p w14:paraId="4D76578F"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lastRenderedPageBreak/>
              <w:t>ГСЭ. Ф.02</w:t>
            </w:r>
          </w:p>
        </w:tc>
        <w:tc>
          <w:tcPr>
            <w:tcW w:w="3331" w:type="pct"/>
            <w:shd w:val="clear" w:color="auto" w:fill="auto"/>
            <w:tcMar>
              <w:top w:w="0" w:type="dxa"/>
              <w:left w:w="0" w:type="dxa"/>
              <w:bottom w:w="0" w:type="dxa"/>
              <w:right w:w="0" w:type="dxa"/>
            </w:tcMar>
            <w:hideMark/>
          </w:tcPr>
          <w:p w14:paraId="5009EC74"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Физическая культура</w:t>
            </w:r>
          </w:p>
          <w:p w14:paraId="27C10060"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Физическая культура в общекультурной и профессиональной подготовке студентов. Ее социально-биологические основы. Физическая культура и спорт как социальные феномены общества. Законодательство Российской Федерации о физической культуре и спорте. Физическая культура личности.</w:t>
            </w:r>
          </w:p>
          <w:p w14:paraId="32381B5F"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Основы здорового образа жизни студента. Особенности использования средств физической культуры для оптимизации работоспособности.</w:t>
            </w:r>
          </w:p>
          <w:p w14:paraId="2D7EE3B4"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Общая физическая и специальная подготовка в системе физического воспитания.</w:t>
            </w:r>
          </w:p>
          <w:p w14:paraId="77F24236"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Спорт. Индивидуальный выбор видов спорта или систем физических упражнений.</w:t>
            </w:r>
          </w:p>
          <w:p w14:paraId="23E2F8F2"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Профессионально-прикладная физическая подготовка студентов. Основы методики самостоятельных занятий и самоконтроль за состоянием своего организма.</w:t>
            </w:r>
          </w:p>
        </w:tc>
        <w:tc>
          <w:tcPr>
            <w:tcW w:w="680" w:type="pct"/>
            <w:shd w:val="clear" w:color="auto" w:fill="auto"/>
            <w:tcMar>
              <w:top w:w="0" w:type="dxa"/>
              <w:left w:w="0" w:type="dxa"/>
              <w:bottom w:w="0" w:type="dxa"/>
              <w:right w:w="0" w:type="dxa"/>
            </w:tcMar>
            <w:hideMark/>
          </w:tcPr>
          <w:p w14:paraId="557521F9"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408</w:t>
            </w:r>
          </w:p>
        </w:tc>
      </w:tr>
      <w:tr w:rsidR="00CF2FAD" w:rsidRPr="00CF2FAD" w14:paraId="4B8ECBE5" w14:textId="77777777" w:rsidTr="00CF2FAD">
        <w:tc>
          <w:tcPr>
            <w:tcW w:w="989" w:type="pct"/>
            <w:shd w:val="clear" w:color="auto" w:fill="auto"/>
            <w:tcMar>
              <w:top w:w="0" w:type="dxa"/>
              <w:left w:w="0" w:type="dxa"/>
              <w:bottom w:w="0" w:type="dxa"/>
              <w:right w:w="0" w:type="dxa"/>
            </w:tcMar>
            <w:hideMark/>
          </w:tcPr>
          <w:p w14:paraId="1EED0B47"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ГСЭ. Ф.03</w:t>
            </w:r>
          </w:p>
        </w:tc>
        <w:tc>
          <w:tcPr>
            <w:tcW w:w="3331" w:type="pct"/>
            <w:shd w:val="clear" w:color="auto" w:fill="auto"/>
            <w:tcMar>
              <w:top w:w="0" w:type="dxa"/>
              <w:left w:w="0" w:type="dxa"/>
              <w:bottom w:w="0" w:type="dxa"/>
              <w:right w:w="0" w:type="dxa"/>
            </w:tcMar>
            <w:hideMark/>
          </w:tcPr>
          <w:p w14:paraId="06D65AD8"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Отечественная история</w:t>
            </w:r>
          </w:p>
          <w:p w14:paraId="6867BED9"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Сущность, формы, функции исторического знания. Методы и источники изучения истории. Понятие и классификация исторического источника. Отечественная историография в прошлом и настоящем: общее и особенное. Методология и теория исторической науки. История России – неотъемлемая часть всемирной истории.</w:t>
            </w:r>
          </w:p>
          <w:p w14:paraId="6F117561"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Античное наследие в эпоху Великого переселения народов. Проблема этногенеза восточных славян. Основные этапы становления государственности. Древняя Русь и кочевники. Византийско-древнерусские связи. Особенности социального строя Древней Руси. Этнокультурные и социально-политические процессы становления русской государственности. Принятие христианства. Распространение ислама. Эволюция восточнославянской государственности в ХI - XII вв. Социально-политические изменения в русских землях в XIII - XV вв. Русь и Орда: проблемы взаимовлияния.</w:t>
            </w:r>
          </w:p>
          <w:p w14:paraId="0BD0EF52"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 xml:space="preserve">Россия и </w:t>
            </w:r>
            <w:proofErr w:type="gramStart"/>
            <w:r w:rsidRPr="00CF2FAD">
              <w:rPr>
                <w:rFonts w:ascii="Times New Roman" w:eastAsia="Times New Roman" w:hAnsi="Times New Roman" w:cs="Times New Roman"/>
                <w:sz w:val="20"/>
                <w:szCs w:val="20"/>
                <w:lang w:eastAsia="ru-RU"/>
              </w:rPr>
              <w:t>средневековые государства Европы</w:t>
            </w:r>
            <w:proofErr w:type="gramEnd"/>
            <w:r w:rsidRPr="00CF2FAD">
              <w:rPr>
                <w:rFonts w:ascii="Times New Roman" w:eastAsia="Times New Roman" w:hAnsi="Times New Roman" w:cs="Times New Roman"/>
                <w:sz w:val="20"/>
                <w:szCs w:val="20"/>
                <w:lang w:eastAsia="ru-RU"/>
              </w:rPr>
              <w:t xml:space="preserve"> и Азии. Специфика формирования единого российского государства. Возвышение Москвы. Формирование сословной системы организации общества. Реформы Петра I. Век Екатерины. Предпосылки и особенности складывания российского абсолютизма. Дискуссии о генезисе самодержавия.</w:t>
            </w:r>
          </w:p>
          <w:p w14:paraId="6979D19C"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 xml:space="preserve">Особенности и основные этапы экономического развития России. Эволюция форм собственности на землю. Структура феодального землевладения. Крепостное право в России. </w:t>
            </w:r>
            <w:proofErr w:type="spellStart"/>
            <w:r w:rsidRPr="00CF2FAD">
              <w:rPr>
                <w:rFonts w:ascii="Times New Roman" w:eastAsia="Times New Roman" w:hAnsi="Times New Roman" w:cs="Times New Roman"/>
                <w:sz w:val="20"/>
                <w:szCs w:val="20"/>
                <w:lang w:eastAsia="ru-RU"/>
              </w:rPr>
              <w:t>Мануфактурно</w:t>
            </w:r>
            <w:proofErr w:type="spellEnd"/>
            <w:r w:rsidRPr="00CF2FAD">
              <w:rPr>
                <w:rFonts w:ascii="Times New Roman" w:eastAsia="Times New Roman" w:hAnsi="Times New Roman" w:cs="Times New Roman"/>
                <w:sz w:val="20"/>
                <w:szCs w:val="20"/>
                <w:lang w:eastAsia="ru-RU"/>
              </w:rPr>
              <w:t>-промышленное производство.</w:t>
            </w:r>
          </w:p>
          <w:p w14:paraId="016B500D"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Становление индустриального общества в России: общее и особенное.</w:t>
            </w:r>
          </w:p>
          <w:p w14:paraId="0CEAB84D"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Общественная мысль и особенности общественного движения в России XIX в. Реформы и реформаторы в России. Русская культура XIX века и ее вклад в мировую культуру.</w:t>
            </w:r>
          </w:p>
          <w:p w14:paraId="23AD1095"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Роль ХХ столетия в мировой истории. Глобализация общественных процессов. Проблема экономического роста и модернизации. Революции и реформы. Социальная трансформация общества. Столкновение тенденций интернационализма и национализма, интеграции и сепаратизма, демократии и авторитаризма.</w:t>
            </w:r>
          </w:p>
          <w:p w14:paraId="4161E25B"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 xml:space="preserve">Россия в начале ХХ в. Объективная потребность индустриальной модернизации России. Российские реформы в контексте </w:t>
            </w:r>
            <w:r w:rsidRPr="00CF2FAD">
              <w:rPr>
                <w:rFonts w:ascii="Times New Roman" w:eastAsia="Times New Roman" w:hAnsi="Times New Roman" w:cs="Times New Roman"/>
                <w:sz w:val="20"/>
                <w:szCs w:val="20"/>
                <w:lang w:eastAsia="ru-RU"/>
              </w:rPr>
              <w:lastRenderedPageBreak/>
              <w:t>общемирового развития в начале века. Политические партии России: генезис, классификация, программы, тактика.</w:t>
            </w:r>
          </w:p>
          <w:p w14:paraId="6335A46C"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Россия в условиях мировой войны и общенационального кризиса. Революция 1917 г. Гражданская война и интервенция, их результаты и последствия. Российская эмиграция. Социально-экономическое развитие страны в 20-е гг. НЭП. Формирование однопартийного политического режима. Образование СССР. Культурная жизнь страны в 20-е гг. Внешняя политика.</w:t>
            </w:r>
          </w:p>
          <w:p w14:paraId="1BF19FD9"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Курс на строительство социализма в одной стране и его последствия. Социально-экономические преобразования в 30-е гг. Усиление режима личной власти Сталина. Сопротивление сталинизму.</w:t>
            </w:r>
          </w:p>
          <w:p w14:paraId="1F8E0ECB"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СССР накануне и в начальный период второй мировой войны. Великая Отечественная война.</w:t>
            </w:r>
          </w:p>
          <w:p w14:paraId="27DA35C0"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Социально-экономическое развитие, общественно-политическая жизнь, культура, внешняя политика СССР в послевоенные годы. Холодная война.</w:t>
            </w:r>
          </w:p>
          <w:p w14:paraId="794CBC78"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Попытки осуществления политических и экономических реформ. НТР и ее влияние на ход общественного развития.</w:t>
            </w:r>
          </w:p>
          <w:p w14:paraId="0FE750DE"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СССР в середине 60-80-х гг.: нарастание кризисных явлений.</w:t>
            </w:r>
          </w:p>
          <w:p w14:paraId="3815FF22"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Советский Союз в 1985-1991 гг. Перестройка. Попытка государственного переворота 1991 г. и ее провал. Распад СССР. Беловежские соглашения. Октябрьские события 1993 г.</w:t>
            </w:r>
          </w:p>
          <w:p w14:paraId="3EE994D1"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Становление новой российской государственности (1993-1999 гг.). Россия на пути радикальной социально-экономической модернизации. Культура в современной России. Внешнеполитическая деятельность в условиях новой геополитической ситуации.</w:t>
            </w:r>
          </w:p>
        </w:tc>
        <w:tc>
          <w:tcPr>
            <w:tcW w:w="680" w:type="pct"/>
            <w:shd w:val="clear" w:color="auto" w:fill="auto"/>
            <w:tcMar>
              <w:top w:w="0" w:type="dxa"/>
              <w:left w:w="0" w:type="dxa"/>
              <w:bottom w:w="0" w:type="dxa"/>
              <w:right w:w="0" w:type="dxa"/>
            </w:tcMar>
            <w:hideMark/>
          </w:tcPr>
          <w:p w14:paraId="21FEEB1F" w14:textId="77777777" w:rsidR="00CF2FAD" w:rsidRPr="00CF2FAD" w:rsidRDefault="00CF2FAD" w:rsidP="00CF2FAD">
            <w:pPr>
              <w:spacing w:after="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4"/>
                <w:szCs w:val="24"/>
                <w:lang w:eastAsia="ru-RU"/>
              </w:rPr>
              <w:lastRenderedPageBreak/>
              <w:t> </w:t>
            </w:r>
          </w:p>
        </w:tc>
      </w:tr>
      <w:tr w:rsidR="00CF2FAD" w:rsidRPr="00CF2FAD" w14:paraId="36C19502" w14:textId="77777777" w:rsidTr="00CF2FAD">
        <w:tc>
          <w:tcPr>
            <w:tcW w:w="989" w:type="pct"/>
            <w:shd w:val="clear" w:color="auto" w:fill="auto"/>
            <w:tcMar>
              <w:top w:w="0" w:type="dxa"/>
              <w:left w:w="0" w:type="dxa"/>
              <w:bottom w:w="0" w:type="dxa"/>
              <w:right w:w="0" w:type="dxa"/>
            </w:tcMar>
            <w:hideMark/>
          </w:tcPr>
          <w:p w14:paraId="4030DC8B"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ГСЭ. Ф.04</w:t>
            </w:r>
          </w:p>
        </w:tc>
        <w:tc>
          <w:tcPr>
            <w:tcW w:w="3331" w:type="pct"/>
            <w:shd w:val="clear" w:color="auto" w:fill="auto"/>
            <w:tcMar>
              <w:top w:w="0" w:type="dxa"/>
              <w:left w:w="0" w:type="dxa"/>
              <w:bottom w:w="0" w:type="dxa"/>
              <w:right w:w="0" w:type="dxa"/>
            </w:tcMar>
            <w:hideMark/>
          </w:tcPr>
          <w:p w14:paraId="2D899DDC"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Культурология</w:t>
            </w:r>
          </w:p>
          <w:p w14:paraId="1379C0D7"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Структура и состав современного культурологического знания. Культурология и философия культуры, социология культуры, культурная антропология. Культурология и история культуры. Теоретическая и прикладная культурология.</w:t>
            </w:r>
          </w:p>
          <w:p w14:paraId="40E7A942"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Методы культурологических исследований.</w:t>
            </w:r>
          </w:p>
          <w:p w14:paraId="125528D0"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Основные понятия культурологии: культура, цивилизация, морфология культуры, функции культуры, субъект культуры, культурогенез, динамика культуры, язык и символы культуры, культурные коды, межкультурные коммуникации, культурные ценности и нормы, культурные традиции, культурная картина мира, социальные институты культуры, культурная самоидентичность, культурная модернизация.</w:t>
            </w:r>
          </w:p>
          <w:p w14:paraId="680B7340"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Типология культур. Этническая и национальная, элитарная и массовая культуры. Восточные и западные типы культур. Специфические и “серединные” культуры. Локальные культуры. Место и роль России в мировой культуре. Тенденции культурной универсализации в мировом современной процессе.</w:t>
            </w:r>
          </w:p>
          <w:p w14:paraId="1A51473A"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Культура и природа. Культура и общество. Культура и глобальные проблемы современности.</w:t>
            </w:r>
          </w:p>
          <w:p w14:paraId="3B2641E7"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4"/>
                <w:szCs w:val="24"/>
                <w:lang w:eastAsia="ru-RU"/>
              </w:rPr>
              <w:t xml:space="preserve">Культура и личность. </w:t>
            </w:r>
            <w:proofErr w:type="spellStart"/>
            <w:r w:rsidRPr="00CF2FAD">
              <w:rPr>
                <w:rFonts w:ascii="Times New Roman" w:eastAsia="Times New Roman" w:hAnsi="Times New Roman" w:cs="Times New Roman"/>
                <w:sz w:val="24"/>
                <w:szCs w:val="24"/>
                <w:lang w:eastAsia="ru-RU"/>
              </w:rPr>
              <w:t>Инкультурация</w:t>
            </w:r>
            <w:proofErr w:type="spellEnd"/>
            <w:r w:rsidRPr="00CF2FAD">
              <w:rPr>
                <w:rFonts w:ascii="Times New Roman" w:eastAsia="Times New Roman" w:hAnsi="Times New Roman" w:cs="Times New Roman"/>
                <w:sz w:val="24"/>
                <w:szCs w:val="24"/>
                <w:lang w:eastAsia="ru-RU"/>
              </w:rPr>
              <w:t xml:space="preserve"> и социализация.</w:t>
            </w:r>
          </w:p>
        </w:tc>
        <w:tc>
          <w:tcPr>
            <w:tcW w:w="680" w:type="pct"/>
            <w:shd w:val="clear" w:color="auto" w:fill="auto"/>
            <w:tcMar>
              <w:top w:w="0" w:type="dxa"/>
              <w:left w:w="0" w:type="dxa"/>
              <w:bottom w:w="0" w:type="dxa"/>
              <w:right w:w="0" w:type="dxa"/>
            </w:tcMar>
            <w:hideMark/>
          </w:tcPr>
          <w:p w14:paraId="45BB1FD9" w14:textId="77777777" w:rsidR="00CF2FAD" w:rsidRPr="00CF2FAD" w:rsidRDefault="00CF2FAD" w:rsidP="00CF2FAD">
            <w:pPr>
              <w:spacing w:after="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4"/>
                <w:szCs w:val="24"/>
                <w:lang w:eastAsia="ru-RU"/>
              </w:rPr>
              <w:t> </w:t>
            </w:r>
          </w:p>
        </w:tc>
      </w:tr>
      <w:tr w:rsidR="00CF2FAD" w:rsidRPr="00CF2FAD" w14:paraId="37386A62" w14:textId="77777777" w:rsidTr="00CF2FAD">
        <w:tc>
          <w:tcPr>
            <w:tcW w:w="989" w:type="pct"/>
            <w:shd w:val="clear" w:color="auto" w:fill="auto"/>
            <w:tcMar>
              <w:top w:w="0" w:type="dxa"/>
              <w:left w:w="0" w:type="dxa"/>
              <w:bottom w:w="0" w:type="dxa"/>
              <w:right w:w="0" w:type="dxa"/>
            </w:tcMar>
            <w:hideMark/>
          </w:tcPr>
          <w:p w14:paraId="3B7E4B03"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ГСЭ. Ф.05</w:t>
            </w:r>
          </w:p>
        </w:tc>
        <w:tc>
          <w:tcPr>
            <w:tcW w:w="3331" w:type="pct"/>
            <w:shd w:val="clear" w:color="auto" w:fill="auto"/>
            <w:tcMar>
              <w:top w:w="0" w:type="dxa"/>
              <w:left w:w="0" w:type="dxa"/>
              <w:bottom w:w="0" w:type="dxa"/>
              <w:right w:w="0" w:type="dxa"/>
            </w:tcMar>
            <w:hideMark/>
          </w:tcPr>
          <w:p w14:paraId="77109165"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Политология</w:t>
            </w:r>
          </w:p>
          <w:p w14:paraId="51A6D1B1"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Объект, предмет и метод политической науки. Функции политологии.</w:t>
            </w:r>
          </w:p>
          <w:p w14:paraId="07C752D7"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lastRenderedPageBreak/>
              <w:t>Политическая жизнь и властные отношения. Роль и место политики в жизни современных обществ. Социальные функции политики.</w:t>
            </w:r>
          </w:p>
          <w:p w14:paraId="04C1A5ED"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История политических учений. Российская политическая традиция: истоки, социокультурные основания, историческая динамика. Современные политологические</w:t>
            </w:r>
            <w:r w:rsidRPr="00CF2FAD">
              <w:rPr>
                <w:rFonts w:ascii="Times New Roman" w:eastAsia="Times New Roman" w:hAnsi="Times New Roman" w:cs="Times New Roman"/>
                <w:i/>
                <w:iCs/>
                <w:sz w:val="20"/>
                <w:szCs w:val="20"/>
                <w:lang w:eastAsia="ru-RU"/>
              </w:rPr>
              <w:t> </w:t>
            </w:r>
            <w:r w:rsidRPr="00CF2FAD">
              <w:rPr>
                <w:rFonts w:ascii="Times New Roman" w:eastAsia="Times New Roman" w:hAnsi="Times New Roman" w:cs="Times New Roman"/>
                <w:sz w:val="20"/>
                <w:szCs w:val="20"/>
                <w:lang w:eastAsia="ru-RU"/>
              </w:rPr>
              <w:t>школы.</w:t>
            </w:r>
          </w:p>
          <w:p w14:paraId="140721D5"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Гражданское общество, его происхождение и особенности. Особенности становления</w:t>
            </w:r>
            <w:r w:rsidRPr="00CF2FAD">
              <w:rPr>
                <w:rFonts w:ascii="Times New Roman" w:eastAsia="Times New Roman" w:hAnsi="Times New Roman" w:cs="Times New Roman"/>
                <w:i/>
                <w:iCs/>
                <w:sz w:val="20"/>
                <w:szCs w:val="20"/>
                <w:lang w:eastAsia="ru-RU"/>
              </w:rPr>
              <w:t> </w:t>
            </w:r>
            <w:r w:rsidRPr="00CF2FAD">
              <w:rPr>
                <w:rFonts w:ascii="Times New Roman" w:eastAsia="Times New Roman" w:hAnsi="Times New Roman" w:cs="Times New Roman"/>
                <w:sz w:val="20"/>
                <w:szCs w:val="20"/>
                <w:lang w:eastAsia="ru-RU"/>
              </w:rPr>
              <w:t>гражданского общества в России.</w:t>
            </w:r>
          </w:p>
          <w:p w14:paraId="70A9ACB6"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Институциональные аспекты политики. Политическая власть. Политическая система. Политические режимы, политические партии, электоральные системы.</w:t>
            </w:r>
          </w:p>
          <w:p w14:paraId="3853B522"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Политические отношения и процессы. Политические конфликты и способы их разрешения. Политические технологии. Политический менеджмент. Политическая модернизация.</w:t>
            </w:r>
          </w:p>
          <w:p w14:paraId="7E58AC4B"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Политические организации и движения. Политические элиты. Политическое лидерство.</w:t>
            </w:r>
          </w:p>
          <w:p w14:paraId="2AD6BC5F"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Социокультурные аспекты политики.</w:t>
            </w:r>
          </w:p>
          <w:p w14:paraId="0B055D8F"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Мировая политика и международные отношения. Особенности мирового политического процесса.</w:t>
            </w:r>
            <w:r w:rsidRPr="00CF2FAD">
              <w:rPr>
                <w:rFonts w:ascii="Times New Roman" w:eastAsia="Times New Roman" w:hAnsi="Times New Roman" w:cs="Times New Roman"/>
                <w:i/>
                <w:iCs/>
                <w:sz w:val="20"/>
                <w:szCs w:val="20"/>
                <w:lang w:eastAsia="ru-RU"/>
              </w:rPr>
              <w:t> </w:t>
            </w:r>
            <w:r w:rsidRPr="00CF2FAD">
              <w:rPr>
                <w:rFonts w:ascii="Times New Roman" w:eastAsia="Times New Roman" w:hAnsi="Times New Roman" w:cs="Times New Roman"/>
                <w:sz w:val="20"/>
                <w:szCs w:val="20"/>
                <w:lang w:eastAsia="ru-RU"/>
              </w:rPr>
              <w:t>Национально-государственные интересы России в новой геополитической ситуации.</w:t>
            </w:r>
          </w:p>
          <w:p w14:paraId="67E2F0A4"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Методология познания политической реальности. Парадигмы политического знания. Экспертное политическое знание; политическая аналитика и прогностика.</w:t>
            </w:r>
          </w:p>
        </w:tc>
        <w:tc>
          <w:tcPr>
            <w:tcW w:w="680" w:type="pct"/>
            <w:shd w:val="clear" w:color="auto" w:fill="auto"/>
            <w:tcMar>
              <w:top w:w="0" w:type="dxa"/>
              <w:left w:w="0" w:type="dxa"/>
              <w:bottom w:w="0" w:type="dxa"/>
              <w:right w:w="0" w:type="dxa"/>
            </w:tcMar>
            <w:hideMark/>
          </w:tcPr>
          <w:p w14:paraId="0836BE8A" w14:textId="77777777" w:rsidR="00CF2FAD" w:rsidRPr="00CF2FAD" w:rsidRDefault="00CF2FAD" w:rsidP="00CF2FAD">
            <w:pPr>
              <w:spacing w:after="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4"/>
                <w:szCs w:val="24"/>
                <w:lang w:eastAsia="ru-RU"/>
              </w:rPr>
              <w:lastRenderedPageBreak/>
              <w:t> </w:t>
            </w:r>
          </w:p>
        </w:tc>
      </w:tr>
      <w:tr w:rsidR="00CF2FAD" w:rsidRPr="00CF2FAD" w14:paraId="1083C1BC" w14:textId="77777777" w:rsidTr="00CF2FAD">
        <w:tc>
          <w:tcPr>
            <w:tcW w:w="989" w:type="pct"/>
            <w:shd w:val="clear" w:color="auto" w:fill="auto"/>
            <w:tcMar>
              <w:top w:w="0" w:type="dxa"/>
              <w:left w:w="0" w:type="dxa"/>
              <w:bottom w:w="0" w:type="dxa"/>
              <w:right w:w="0" w:type="dxa"/>
            </w:tcMar>
            <w:hideMark/>
          </w:tcPr>
          <w:p w14:paraId="0A55F890"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ГСЭ. Ф.08</w:t>
            </w:r>
          </w:p>
        </w:tc>
        <w:tc>
          <w:tcPr>
            <w:tcW w:w="3331" w:type="pct"/>
            <w:shd w:val="clear" w:color="auto" w:fill="auto"/>
            <w:tcMar>
              <w:top w:w="0" w:type="dxa"/>
              <w:left w:w="0" w:type="dxa"/>
              <w:bottom w:w="0" w:type="dxa"/>
              <w:right w:w="0" w:type="dxa"/>
            </w:tcMar>
            <w:hideMark/>
          </w:tcPr>
          <w:p w14:paraId="1F2D6051"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Русский язык и культура речи</w:t>
            </w:r>
          </w:p>
          <w:p w14:paraId="2AD4B927"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Стили современного русского литературного языка. Языковая норма, ее роль в становлении и функционировании литературного языка.</w:t>
            </w:r>
          </w:p>
          <w:p w14:paraId="3DCFC9B6"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Речевое взаимодействие. Основные единицы общения. Устная и письменная разновидности литературного языка. Нормативные, коммуникативные, этические аспекты устной и письменной речи.</w:t>
            </w:r>
          </w:p>
          <w:p w14:paraId="677A1BF6"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Функциональные стили современного русского языка. Взаимодействие функциональных стилей.</w:t>
            </w:r>
          </w:p>
          <w:p w14:paraId="528FAC32"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Научный стиль. Специфика использования элементов различных языковых уровней в научной речи. Речевые нормы учебной и научной сфер деятельности.</w:t>
            </w:r>
          </w:p>
          <w:p w14:paraId="6CCDCF5B"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Официально-деловой стиль, сфера его функционирования, жанровое разнообразие. Языковые формулы официальных документов. Приемы унификации языка служебных документов. Интернациональные свойства русской официально-деловой письменной речи. Язык и стиль распорядительных документов. Язык и стиль коммерческой корреспонденции. Язык и стиль инструктивно-методических документов. Реклама в деловой речи. Правила оформления документов. Речевой этикет в документе.</w:t>
            </w:r>
          </w:p>
          <w:p w14:paraId="2E98C40E"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Жанровая дифференциация и отбор языковых средств в публицистическом стиле. Особенности устной публичной речи. Оратор и его аудитория. Основные виды аргументов. Подготовка речи: выбор темы, цель речи, поиск материала, начало, развертывание и завершение речи. Основные приемы поиска материала и виды вспомогательных материалов. Словесное оформление публичного выступления. Понятливость, информативность и выразительность публичной речи.</w:t>
            </w:r>
          </w:p>
          <w:p w14:paraId="35A61970"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p w14:paraId="402ABB0C"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4"/>
                <w:szCs w:val="24"/>
                <w:lang w:eastAsia="ru-RU"/>
              </w:rPr>
              <w:lastRenderedPageBreak/>
              <w:t>Культура речи. Основные направления совершенствования навыков грамотного письма и говорения.</w:t>
            </w:r>
          </w:p>
        </w:tc>
        <w:tc>
          <w:tcPr>
            <w:tcW w:w="680" w:type="pct"/>
            <w:shd w:val="clear" w:color="auto" w:fill="auto"/>
            <w:tcMar>
              <w:top w:w="0" w:type="dxa"/>
              <w:left w:w="0" w:type="dxa"/>
              <w:bottom w:w="0" w:type="dxa"/>
              <w:right w:w="0" w:type="dxa"/>
            </w:tcMar>
            <w:hideMark/>
          </w:tcPr>
          <w:p w14:paraId="4256A1A3" w14:textId="77777777" w:rsidR="00CF2FAD" w:rsidRPr="00CF2FAD" w:rsidRDefault="00CF2FAD" w:rsidP="00CF2FAD">
            <w:pPr>
              <w:spacing w:after="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4"/>
                <w:szCs w:val="24"/>
                <w:lang w:eastAsia="ru-RU"/>
              </w:rPr>
              <w:lastRenderedPageBreak/>
              <w:t> </w:t>
            </w:r>
          </w:p>
        </w:tc>
      </w:tr>
      <w:tr w:rsidR="00CF2FAD" w:rsidRPr="00CF2FAD" w14:paraId="00D66636" w14:textId="77777777" w:rsidTr="00CF2FAD">
        <w:trPr>
          <w:trHeight w:val="4130"/>
        </w:trPr>
        <w:tc>
          <w:tcPr>
            <w:tcW w:w="989" w:type="pct"/>
            <w:shd w:val="clear" w:color="auto" w:fill="auto"/>
            <w:tcMar>
              <w:top w:w="0" w:type="dxa"/>
              <w:left w:w="0" w:type="dxa"/>
              <w:bottom w:w="0" w:type="dxa"/>
              <w:right w:w="0" w:type="dxa"/>
            </w:tcMar>
            <w:hideMark/>
          </w:tcPr>
          <w:p w14:paraId="29AC02C5"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ГСЭ. Ф.09</w:t>
            </w:r>
          </w:p>
        </w:tc>
        <w:tc>
          <w:tcPr>
            <w:tcW w:w="3331" w:type="pct"/>
            <w:shd w:val="clear" w:color="auto" w:fill="auto"/>
            <w:tcMar>
              <w:top w:w="0" w:type="dxa"/>
              <w:left w:w="0" w:type="dxa"/>
              <w:bottom w:w="0" w:type="dxa"/>
              <w:right w:w="0" w:type="dxa"/>
            </w:tcMar>
            <w:hideMark/>
          </w:tcPr>
          <w:p w14:paraId="46F2FF41"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Социология</w:t>
            </w:r>
          </w:p>
          <w:p w14:paraId="73374996"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Предыстория и социально-философские предпосылки социологии как науки</w:t>
            </w:r>
            <w:r w:rsidRPr="00CF2FAD">
              <w:rPr>
                <w:rFonts w:ascii="Times New Roman" w:eastAsia="Times New Roman" w:hAnsi="Times New Roman" w:cs="Times New Roman"/>
                <w:i/>
                <w:iCs/>
                <w:sz w:val="20"/>
                <w:szCs w:val="20"/>
                <w:lang w:eastAsia="ru-RU"/>
              </w:rPr>
              <w:t>. </w:t>
            </w:r>
            <w:r w:rsidRPr="00CF2FAD">
              <w:rPr>
                <w:rFonts w:ascii="Times New Roman" w:eastAsia="Times New Roman" w:hAnsi="Times New Roman" w:cs="Times New Roman"/>
                <w:sz w:val="20"/>
                <w:szCs w:val="20"/>
                <w:lang w:eastAsia="ru-RU"/>
              </w:rPr>
              <w:t>Социологический проект О. Конта. Классические социологические теории. Современные социологические теории. Русская социологическая мысль.</w:t>
            </w:r>
          </w:p>
          <w:p w14:paraId="2B0EEBB1"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Общество и социальные институты. Мировая система и процессы глобализации.</w:t>
            </w:r>
          </w:p>
          <w:p w14:paraId="7674A3DD"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Социальные группы и общности. Виды общностей. Общность и личность. Малые группы и коллективы. Социальная организация.</w:t>
            </w:r>
          </w:p>
          <w:p w14:paraId="73BF48D2"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Социальные движения.</w:t>
            </w:r>
          </w:p>
          <w:p w14:paraId="0C59A417"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Социальное неравенство, стратификация и социальная мобильность. Понятие социального статуса.</w:t>
            </w:r>
          </w:p>
          <w:p w14:paraId="65F8CD50"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Социальное взаимодействие и социальные отношения. Общественное мнение как институт гражданского общества.</w:t>
            </w:r>
          </w:p>
          <w:p w14:paraId="14E9506E"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Культура как фактор социальных изменений. Взаимодействие экономики,</w:t>
            </w:r>
            <w:r w:rsidRPr="00CF2FAD">
              <w:rPr>
                <w:rFonts w:ascii="Times New Roman" w:eastAsia="Times New Roman" w:hAnsi="Times New Roman" w:cs="Times New Roman"/>
                <w:i/>
                <w:iCs/>
                <w:sz w:val="20"/>
                <w:szCs w:val="20"/>
                <w:lang w:eastAsia="ru-RU"/>
              </w:rPr>
              <w:t> </w:t>
            </w:r>
            <w:r w:rsidRPr="00CF2FAD">
              <w:rPr>
                <w:rFonts w:ascii="Times New Roman" w:eastAsia="Times New Roman" w:hAnsi="Times New Roman" w:cs="Times New Roman"/>
                <w:sz w:val="20"/>
                <w:szCs w:val="20"/>
                <w:lang w:eastAsia="ru-RU"/>
              </w:rPr>
              <w:t>социальных отношений и культуры.</w:t>
            </w:r>
          </w:p>
          <w:p w14:paraId="55BF41AF"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Личность как социальный тип. Социальный контроль и девиация. Личность как деятельный субъект.</w:t>
            </w:r>
          </w:p>
          <w:p w14:paraId="2547B97B"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Социальные изменения. Социальные революции и реформы. Концепция социального прогресса. Формирование мировой системы. Место России в мировом сообществе.</w:t>
            </w:r>
          </w:p>
          <w:p w14:paraId="4BA37488"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Методы социологического исследования.</w:t>
            </w:r>
          </w:p>
        </w:tc>
        <w:tc>
          <w:tcPr>
            <w:tcW w:w="680" w:type="pct"/>
            <w:shd w:val="clear" w:color="auto" w:fill="auto"/>
            <w:tcMar>
              <w:top w:w="0" w:type="dxa"/>
              <w:left w:w="0" w:type="dxa"/>
              <w:bottom w:w="0" w:type="dxa"/>
              <w:right w:w="0" w:type="dxa"/>
            </w:tcMar>
            <w:hideMark/>
          </w:tcPr>
          <w:p w14:paraId="58BA5EDF" w14:textId="77777777" w:rsidR="00CF2FAD" w:rsidRPr="00CF2FAD" w:rsidRDefault="00CF2FAD" w:rsidP="00CF2FAD">
            <w:pPr>
              <w:spacing w:after="0" w:line="240" w:lineRule="auto"/>
              <w:rPr>
                <w:rFonts w:ascii="Times New Roman" w:eastAsia="Times New Roman" w:hAnsi="Times New Roman" w:cs="Times New Roman"/>
                <w:sz w:val="24"/>
                <w:szCs w:val="24"/>
                <w:lang w:eastAsia="ru-RU"/>
              </w:rPr>
            </w:pPr>
          </w:p>
        </w:tc>
      </w:tr>
      <w:tr w:rsidR="00CF2FAD" w:rsidRPr="00CF2FAD" w14:paraId="6160D71A" w14:textId="77777777" w:rsidTr="00CF2FAD">
        <w:tc>
          <w:tcPr>
            <w:tcW w:w="989" w:type="pct"/>
            <w:shd w:val="clear" w:color="auto" w:fill="auto"/>
            <w:tcMar>
              <w:top w:w="0" w:type="dxa"/>
              <w:left w:w="0" w:type="dxa"/>
              <w:bottom w:w="0" w:type="dxa"/>
              <w:right w:w="0" w:type="dxa"/>
            </w:tcMar>
            <w:hideMark/>
          </w:tcPr>
          <w:p w14:paraId="3C1BC6E3"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ГСЭ. Ф.10</w:t>
            </w:r>
          </w:p>
        </w:tc>
        <w:tc>
          <w:tcPr>
            <w:tcW w:w="3331" w:type="pct"/>
            <w:shd w:val="clear" w:color="auto" w:fill="auto"/>
            <w:tcMar>
              <w:top w:w="0" w:type="dxa"/>
              <w:left w:w="0" w:type="dxa"/>
              <w:bottom w:w="0" w:type="dxa"/>
              <w:right w:w="0" w:type="dxa"/>
            </w:tcMar>
            <w:hideMark/>
          </w:tcPr>
          <w:p w14:paraId="10A9BED2"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Философия</w:t>
            </w:r>
          </w:p>
          <w:p w14:paraId="5B0A40C0"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Структура философского знания.</w:t>
            </w:r>
          </w:p>
          <w:p w14:paraId="3362E403"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статистические закономерности. Научные, философские и религиозные картины мира.</w:t>
            </w:r>
          </w:p>
          <w:p w14:paraId="73D20DE5"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w:t>
            </w:r>
          </w:p>
          <w:p w14:paraId="5C6BFCFB"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p w14:paraId="35D50D83"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 xml:space="preserve">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 Проблема истины. Действительность, мышление, логика и язык. Научное и </w:t>
            </w:r>
            <w:proofErr w:type="spellStart"/>
            <w:r w:rsidRPr="00CF2FAD">
              <w:rPr>
                <w:rFonts w:ascii="Times New Roman" w:eastAsia="Times New Roman" w:hAnsi="Times New Roman" w:cs="Times New Roman"/>
                <w:sz w:val="20"/>
                <w:szCs w:val="20"/>
                <w:lang w:eastAsia="ru-RU"/>
              </w:rPr>
              <w:t>вненаучное</w:t>
            </w:r>
            <w:proofErr w:type="spellEnd"/>
            <w:r w:rsidRPr="00CF2FAD">
              <w:rPr>
                <w:rFonts w:ascii="Times New Roman" w:eastAsia="Times New Roman" w:hAnsi="Times New Roman" w:cs="Times New Roman"/>
                <w:sz w:val="20"/>
                <w:szCs w:val="20"/>
                <w:lang w:eastAsia="ru-RU"/>
              </w:rPr>
              <w:t xml:space="preserve"> знание.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p w14:paraId="49743CBF"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lastRenderedPageBreak/>
              <w:t>Будущее человечества. Глобальные проблемы современности. Взаимодействие цивилизаций и сценарии будущего.</w:t>
            </w:r>
          </w:p>
        </w:tc>
        <w:tc>
          <w:tcPr>
            <w:tcW w:w="680" w:type="pct"/>
            <w:shd w:val="clear" w:color="auto" w:fill="auto"/>
            <w:tcMar>
              <w:top w:w="0" w:type="dxa"/>
              <w:left w:w="0" w:type="dxa"/>
              <w:bottom w:w="0" w:type="dxa"/>
              <w:right w:w="0" w:type="dxa"/>
            </w:tcMar>
            <w:hideMark/>
          </w:tcPr>
          <w:p w14:paraId="0B4B4348" w14:textId="77777777" w:rsidR="00CF2FAD" w:rsidRPr="00CF2FAD" w:rsidRDefault="00CF2FAD" w:rsidP="00CF2FAD">
            <w:pPr>
              <w:spacing w:after="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4"/>
                <w:szCs w:val="24"/>
                <w:lang w:eastAsia="ru-RU"/>
              </w:rPr>
              <w:lastRenderedPageBreak/>
              <w:t> </w:t>
            </w:r>
          </w:p>
        </w:tc>
      </w:tr>
      <w:tr w:rsidR="00CF2FAD" w:rsidRPr="00CF2FAD" w14:paraId="0DA4CDA4" w14:textId="77777777" w:rsidTr="00CF2FAD">
        <w:tc>
          <w:tcPr>
            <w:tcW w:w="989" w:type="pct"/>
            <w:shd w:val="clear" w:color="auto" w:fill="auto"/>
            <w:tcMar>
              <w:top w:w="0" w:type="dxa"/>
              <w:left w:w="0" w:type="dxa"/>
              <w:bottom w:w="0" w:type="dxa"/>
              <w:right w:w="0" w:type="dxa"/>
            </w:tcMar>
            <w:hideMark/>
          </w:tcPr>
          <w:p w14:paraId="5B28F841"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ГСЭ. Ф.11</w:t>
            </w:r>
          </w:p>
        </w:tc>
        <w:tc>
          <w:tcPr>
            <w:tcW w:w="3331" w:type="pct"/>
            <w:shd w:val="clear" w:color="auto" w:fill="auto"/>
            <w:tcMar>
              <w:top w:w="0" w:type="dxa"/>
              <w:left w:w="0" w:type="dxa"/>
              <w:bottom w:w="0" w:type="dxa"/>
              <w:right w:w="0" w:type="dxa"/>
            </w:tcMar>
            <w:hideMark/>
          </w:tcPr>
          <w:p w14:paraId="4DC8C076"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Экономика</w:t>
            </w:r>
          </w:p>
          <w:p w14:paraId="298C4975"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Введение в экономическую теорию. Блага. Потребности, ресурсы. Экономический выбор. Экономические отношения. Экономические системы. Основные этапы развития экономической теории. Методы экономической теории.</w:t>
            </w:r>
          </w:p>
          <w:p w14:paraId="05EAD823"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Микроэкономика. Рынок. Спрос и предложение. Потребительские предпочтения и предельная полезность. Факторы спроса. Индивидуальный и рыночный спрос. Эффект дохода и эффект замещения. Эластичность. Предложение и его факторы. Закон убывающей предельной производительности. Эффект масштаба. Виды издержек. Фирма. Выручка и прибыль. Принцип максимизации прибыли. Предложение совершенно конкурентной фирмы и отрасли. Эффективность конкурентных рынков. Рыночная власть. Монополия. Монополистическая конкуренция. Олигополия. Антимонопольное регулирование. Спрос на факторы производства. Рынок труда. Спрос и предложение труда. Заработная плата и занятость. Рынок капитала. Процентная ставка и инвестиции. Рынок земли. Рента. Общее равновесие и благосостояние. Распределение доходов. Неравенство. Внешние эффекты и общественные блага. Роль государства.</w:t>
            </w:r>
          </w:p>
          <w:p w14:paraId="1D7266E5"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Макроэкономика. Национальная экономика как целое. Кругооборот доходов и продуктов. ВВП и способы его измерения. Национальный доход. Располагаемый личный доход. Индексы цен. Безработица и ее формы. Инфляция и ее виды. Экономические циклы. Макроэкономическое равновесие. Совокупный спрос и совокупное предложение. Стабилизационная политика. Равновесие на товарном рынке. Потребление и сбережения. Инвестиции. Государственные расходы и налоги. Эффект мультипликатора. Бюджетно-налоговая политика. Деньги и их функции. Равновесие на денежном рынке. Денежный мультипликатор. Банковская система. Денежно-кредитная политика. Экономический рост и развитие. Международные экономические отношения. Внешняя торговля и торговая политика. Платежный баланс. Валютный курс.</w:t>
            </w:r>
          </w:p>
          <w:p w14:paraId="48E2312A"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Особенности переходной экономики России. Приватизация. Формы собственности. Предпринимательство. Теневая экономика. Рынок труда. Распределение и доходы. Преобразования в социальной сфере. Структурные сдвиги в экономике. Формирование открытой экономики.</w:t>
            </w:r>
          </w:p>
        </w:tc>
        <w:tc>
          <w:tcPr>
            <w:tcW w:w="680" w:type="pct"/>
            <w:shd w:val="clear" w:color="auto" w:fill="auto"/>
            <w:tcMar>
              <w:top w:w="0" w:type="dxa"/>
              <w:left w:w="0" w:type="dxa"/>
              <w:bottom w:w="0" w:type="dxa"/>
              <w:right w:w="0" w:type="dxa"/>
            </w:tcMar>
            <w:hideMark/>
          </w:tcPr>
          <w:p w14:paraId="2884E729" w14:textId="77777777" w:rsidR="00CF2FAD" w:rsidRPr="00CF2FAD" w:rsidRDefault="00CF2FAD" w:rsidP="00CF2FAD">
            <w:pPr>
              <w:spacing w:after="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4"/>
                <w:szCs w:val="24"/>
                <w:lang w:eastAsia="ru-RU"/>
              </w:rPr>
              <w:t> </w:t>
            </w:r>
          </w:p>
        </w:tc>
      </w:tr>
      <w:tr w:rsidR="00CF2FAD" w:rsidRPr="00CF2FAD" w14:paraId="1DE649D0" w14:textId="77777777" w:rsidTr="00CF2FAD">
        <w:tc>
          <w:tcPr>
            <w:tcW w:w="989" w:type="pct"/>
            <w:shd w:val="clear" w:color="auto" w:fill="auto"/>
            <w:tcMar>
              <w:top w:w="0" w:type="dxa"/>
              <w:left w:w="0" w:type="dxa"/>
              <w:bottom w:w="0" w:type="dxa"/>
              <w:right w:w="0" w:type="dxa"/>
            </w:tcMar>
            <w:hideMark/>
          </w:tcPr>
          <w:p w14:paraId="0671B378"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ГСЭ. Р.00</w:t>
            </w:r>
          </w:p>
        </w:tc>
        <w:tc>
          <w:tcPr>
            <w:tcW w:w="3331" w:type="pct"/>
            <w:shd w:val="clear" w:color="auto" w:fill="auto"/>
            <w:tcMar>
              <w:top w:w="0" w:type="dxa"/>
              <w:left w:w="0" w:type="dxa"/>
              <w:bottom w:w="0" w:type="dxa"/>
              <w:right w:w="0" w:type="dxa"/>
            </w:tcMar>
            <w:hideMark/>
          </w:tcPr>
          <w:p w14:paraId="52FEC07C"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Национально – региональный (вузовский) компонент</w:t>
            </w:r>
          </w:p>
        </w:tc>
        <w:tc>
          <w:tcPr>
            <w:tcW w:w="680" w:type="pct"/>
            <w:shd w:val="clear" w:color="auto" w:fill="auto"/>
            <w:tcMar>
              <w:top w:w="0" w:type="dxa"/>
              <w:left w:w="0" w:type="dxa"/>
              <w:bottom w:w="0" w:type="dxa"/>
              <w:right w:w="0" w:type="dxa"/>
            </w:tcMar>
            <w:hideMark/>
          </w:tcPr>
          <w:p w14:paraId="122B303D"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225</w:t>
            </w:r>
          </w:p>
        </w:tc>
      </w:tr>
      <w:tr w:rsidR="00CF2FAD" w:rsidRPr="00CF2FAD" w14:paraId="7E3FC58B" w14:textId="77777777" w:rsidTr="00CF2FAD">
        <w:tc>
          <w:tcPr>
            <w:tcW w:w="989" w:type="pct"/>
            <w:shd w:val="clear" w:color="auto" w:fill="auto"/>
            <w:tcMar>
              <w:top w:w="0" w:type="dxa"/>
              <w:left w:w="0" w:type="dxa"/>
              <w:bottom w:w="0" w:type="dxa"/>
              <w:right w:w="0" w:type="dxa"/>
            </w:tcMar>
            <w:hideMark/>
          </w:tcPr>
          <w:p w14:paraId="26AA6623"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ГСЭ. В.00</w:t>
            </w:r>
          </w:p>
        </w:tc>
        <w:tc>
          <w:tcPr>
            <w:tcW w:w="3331" w:type="pct"/>
            <w:shd w:val="clear" w:color="auto" w:fill="auto"/>
            <w:tcMar>
              <w:top w:w="0" w:type="dxa"/>
              <w:left w:w="0" w:type="dxa"/>
              <w:bottom w:w="0" w:type="dxa"/>
              <w:right w:w="0" w:type="dxa"/>
            </w:tcMar>
            <w:hideMark/>
          </w:tcPr>
          <w:p w14:paraId="721D21AE"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680" w:type="pct"/>
            <w:shd w:val="clear" w:color="auto" w:fill="auto"/>
            <w:tcMar>
              <w:top w:w="0" w:type="dxa"/>
              <w:left w:w="0" w:type="dxa"/>
              <w:bottom w:w="0" w:type="dxa"/>
              <w:right w:w="0" w:type="dxa"/>
            </w:tcMar>
            <w:hideMark/>
          </w:tcPr>
          <w:p w14:paraId="62A20FAA"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225</w:t>
            </w:r>
          </w:p>
        </w:tc>
      </w:tr>
      <w:tr w:rsidR="00CF2FAD" w:rsidRPr="00CF2FAD" w14:paraId="7624194F" w14:textId="77777777" w:rsidTr="00CF2FAD">
        <w:tc>
          <w:tcPr>
            <w:tcW w:w="989" w:type="pct"/>
            <w:shd w:val="clear" w:color="auto" w:fill="auto"/>
            <w:tcMar>
              <w:top w:w="0" w:type="dxa"/>
              <w:left w:w="0" w:type="dxa"/>
              <w:bottom w:w="0" w:type="dxa"/>
              <w:right w:w="0" w:type="dxa"/>
            </w:tcMar>
            <w:hideMark/>
          </w:tcPr>
          <w:p w14:paraId="6F8A6F10"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b/>
                <w:bCs/>
                <w:sz w:val="20"/>
                <w:szCs w:val="20"/>
                <w:lang w:eastAsia="ru-RU"/>
              </w:rPr>
              <w:t>ЕН</w:t>
            </w:r>
          </w:p>
        </w:tc>
        <w:tc>
          <w:tcPr>
            <w:tcW w:w="3331" w:type="pct"/>
            <w:shd w:val="clear" w:color="auto" w:fill="auto"/>
            <w:tcMar>
              <w:top w:w="0" w:type="dxa"/>
              <w:left w:w="0" w:type="dxa"/>
              <w:bottom w:w="0" w:type="dxa"/>
              <w:right w:w="0" w:type="dxa"/>
            </w:tcMar>
            <w:hideMark/>
          </w:tcPr>
          <w:p w14:paraId="2CD3A589"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b/>
                <w:bCs/>
                <w:sz w:val="20"/>
                <w:szCs w:val="20"/>
                <w:lang w:eastAsia="ru-RU"/>
              </w:rPr>
              <w:t>Общие математические и естественнонаучные дисциплины</w:t>
            </w:r>
          </w:p>
        </w:tc>
        <w:tc>
          <w:tcPr>
            <w:tcW w:w="680" w:type="pct"/>
            <w:shd w:val="clear" w:color="auto" w:fill="auto"/>
            <w:tcMar>
              <w:top w:w="0" w:type="dxa"/>
              <w:left w:w="0" w:type="dxa"/>
              <w:bottom w:w="0" w:type="dxa"/>
              <w:right w:w="0" w:type="dxa"/>
            </w:tcMar>
            <w:hideMark/>
          </w:tcPr>
          <w:p w14:paraId="4E8241D3"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b/>
                <w:bCs/>
                <w:sz w:val="20"/>
                <w:szCs w:val="20"/>
                <w:lang w:eastAsia="ru-RU"/>
              </w:rPr>
              <w:t>400</w:t>
            </w:r>
          </w:p>
        </w:tc>
      </w:tr>
      <w:tr w:rsidR="00CF2FAD" w:rsidRPr="00CF2FAD" w14:paraId="1780DE47" w14:textId="77777777" w:rsidTr="00CF2FAD">
        <w:tc>
          <w:tcPr>
            <w:tcW w:w="989" w:type="pct"/>
            <w:shd w:val="clear" w:color="auto" w:fill="auto"/>
            <w:tcMar>
              <w:top w:w="0" w:type="dxa"/>
              <w:left w:w="0" w:type="dxa"/>
              <w:bottom w:w="0" w:type="dxa"/>
              <w:right w:w="0" w:type="dxa"/>
            </w:tcMar>
            <w:hideMark/>
          </w:tcPr>
          <w:p w14:paraId="61EBEDD9"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ЕН. Ф.00</w:t>
            </w:r>
          </w:p>
        </w:tc>
        <w:tc>
          <w:tcPr>
            <w:tcW w:w="3331" w:type="pct"/>
            <w:shd w:val="clear" w:color="auto" w:fill="auto"/>
            <w:tcMar>
              <w:top w:w="0" w:type="dxa"/>
              <w:left w:w="0" w:type="dxa"/>
              <w:bottom w:w="0" w:type="dxa"/>
              <w:right w:w="0" w:type="dxa"/>
            </w:tcMar>
            <w:hideMark/>
          </w:tcPr>
          <w:p w14:paraId="33108B4E"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Федеральный компонент</w:t>
            </w:r>
          </w:p>
        </w:tc>
        <w:tc>
          <w:tcPr>
            <w:tcW w:w="680" w:type="pct"/>
            <w:shd w:val="clear" w:color="auto" w:fill="auto"/>
            <w:tcMar>
              <w:top w:w="0" w:type="dxa"/>
              <w:left w:w="0" w:type="dxa"/>
              <w:bottom w:w="0" w:type="dxa"/>
              <w:right w:w="0" w:type="dxa"/>
            </w:tcMar>
            <w:hideMark/>
          </w:tcPr>
          <w:p w14:paraId="1CBCF146"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320</w:t>
            </w:r>
          </w:p>
        </w:tc>
      </w:tr>
      <w:tr w:rsidR="00CF2FAD" w:rsidRPr="00CF2FAD" w14:paraId="53430C5E" w14:textId="77777777" w:rsidTr="00CF2FAD">
        <w:tc>
          <w:tcPr>
            <w:tcW w:w="989" w:type="pct"/>
            <w:shd w:val="clear" w:color="auto" w:fill="auto"/>
            <w:tcMar>
              <w:top w:w="0" w:type="dxa"/>
              <w:left w:w="0" w:type="dxa"/>
              <w:bottom w:w="0" w:type="dxa"/>
              <w:right w:w="0" w:type="dxa"/>
            </w:tcMar>
            <w:hideMark/>
          </w:tcPr>
          <w:p w14:paraId="45DC0716"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ЕН. Ф.01</w:t>
            </w:r>
          </w:p>
        </w:tc>
        <w:tc>
          <w:tcPr>
            <w:tcW w:w="3331" w:type="pct"/>
            <w:shd w:val="clear" w:color="auto" w:fill="auto"/>
            <w:tcMar>
              <w:top w:w="0" w:type="dxa"/>
              <w:left w:w="0" w:type="dxa"/>
              <w:bottom w:w="0" w:type="dxa"/>
              <w:right w:w="0" w:type="dxa"/>
            </w:tcMar>
            <w:hideMark/>
          </w:tcPr>
          <w:p w14:paraId="2508A0CC"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Математика и информатика</w:t>
            </w:r>
          </w:p>
          <w:p w14:paraId="570D88BA"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Аксиоматический метод, основные математические структуры, вероятность и статистика, математические модели, алгоритмы и языки программирования, стандартное программное обеспечение профессиональной деятельности.</w:t>
            </w:r>
          </w:p>
        </w:tc>
        <w:tc>
          <w:tcPr>
            <w:tcW w:w="680" w:type="pct"/>
            <w:shd w:val="clear" w:color="auto" w:fill="auto"/>
            <w:tcMar>
              <w:top w:w="0" w:type="dxa"/>
              <w:left w:w="0" w:type="dxa"/>
              <w:bottom w:w="0" w:type="dxa"/>
              <w:right w:w="0" w:type="dxa"/>
            </w:tcMar>
            <w:hideMark/>
          </w:tcPr>
          <w:p w14:paraId="3D432083"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100</w:t>
            </w:r>
          </w:p>
        </w:tc>
      </w:tr>
      <w:tr w:rsidR="00CF2FAD" w:rsidRPr="00CF2FAD" w14:paraId="751A99A5" w14:textId="77777777" w:rsidTr="00CF2FAD">
        <w:tc>
          <w:tcPr>
            <w:tcW w:w="989" w:type="pct"/>
            <w:shd w:val="clear" w:color="auto" w:fill="auto"/>
            <w:tcMar>
              <w:top w:w="0" w:type="dxa"/>
              <w:left w:w="0" w:type="dxa"/>
              <w:bottom w:w="0" w:type="dxa"/>
              <w:right w:w="0" w:type="dxa"/>
            </w:tcMar>
            <w:hideMark/>
          </w:tcPr>
          <w:p w14:paraId="4E3E56A0"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ЕН. Ф.02</w:t>
            </w:r>
          </w:p>
        </w:tc>
        <w:tc>
          <w:tcPr>
            <w:tcW w:w="3331" w:type="pct"/>
            <w:shd w:val="clear" w:color="auto" w:fill="auto"/>
            <w:tcMar>
              <w:top w:w="0" w:type="dxa"/>
              <w:left w:w="0" w:type="dxa"/>
              <w:bottom w:w="0" w:type="dxa"/>
              <w:right w:w="0" w:type="dxa"/>
            </w:tcMar>
            <w:hideMark/>
          </w:tcPr>
          <w:p w14:paraId="488E2838"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Концепции современного естествознания</w:t>
            </w:r>
          </w:p>
          <w:p w14:paraId="10A9BBFF"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 xml:space="preserve">Естественнонаучная и гуманитарная культуры; научный метод; история естествознания; панорама современного естествознания; тенденции развития; корпускулярная и континуальная концепции описания природы; порядок и беспорядок в природе; хаос; структурные уровни организации материи; микро-, макро- и </w:t>
            </w:r>
            <w:proofErr w:type="spellStart"/>
            <w:r w:rsidRPr="00CF2FAD">
              <w:rPr>
                <w:rFonts w:ascii="Times New Roman" w:eastAsia="Times New Roman" w:hAnsi="Times New Roman" w:cs="Times New Roman"/>
                <w:sz w:val="20"/>
                <w:szCs w:val="20"/>
                <w:lang w:eastAsia="ru-RU"/>
              </w:rPr>
              <w:lastRenderedPageBreak/>
              <w:t>мегамиры</w:t>
            </w:r>
            <w:proofErr w:type="spellEnd"/>
            <w:r w:rsidRPr="00CF2FAD">
              <w:rPr>
                <w:rFonts w:ascii="Times New Roman" w:eastAsia="Times New Roman" w:hAnsi="Times New Roman" w:cs="Times New Roman"/>
                <w:sz w:val="20"/>
                <w:szCs w:val="20"/>
                <w:lang w:eastAsia="ru-RU"/>
              </w:rPr>
              <w:t xml:space="preserve">; пространство, время; принципы относительности; принципы симметрии; законы сохранения; взаимодействие; близкодействие, дальнодействие; состояние; принципы суперпозиции, неопределенности, дополнительности; динамические и статистические закономерности в природе; законы сохранения энергии в макроскопических процессах; принцип возрастания энтропии; химические процессы, реакционная способность веществ; внутреннее строение и история геологического развития земли; современные концепции развития </w:t>
            </w:r>
            <w:proofErr w:type="spellStart"/>
            <w:r w:rsidRPr="00CF2FAD">
              <w:rPr>
                <w:rFonts w:ascii="Times New Roman" w:eastAsia="Times New Roman" w:hAnsi="Times New Roman" w:cs="Times New Roman"/>
                <w:sz w:val="20"/>
                <w:szCs w:val="20"/>
                <w:lang w:eastAsia="ru-RU"/>
              </w:rPr>
              <w:t>геосферных</w:t>
            </w:r>
            <w:proofErr w:type="spellEnd"/>
            <w:r w:rsidRPr="00CF2FAD">
              <w:rPr>
                <w:rFonts w:ascii="Times New Roman" w:eastAsia="Times New Roman" w:hAnsi="Times New Roman" w:cs="Times New Roman"/>
                <w:sz w:val="20"/>
                <w:szCs w:val="20"/>
                <w:lang w:eastAsia="ru-RU"/>
              </w:rPr>
              <w:t xml:space="preserve"> оболочек; литосфера как абиотическая основа жизни; экологические функции литосферы: ресурсная, геодинамическая, </w:t>
            </w:r>
            <w:proofErr w:type="spellStart"/>
            <w:r w:rsidRPr="00CF2FAD">
              <w:rPr>
                <w:rFonts w:ascii="Times New Roman" w:eastAsia="Times New Roman" w:hAnsi="Times New Roman" w:cs="Times New Roman"/>
                <w:sz w:val="20"/>
                <w:szCs w:val="20"/>
                <w:lang w:eastAsia="ru-RU"/>
              </w:rPr>
              <w:t>геофизико</w:t>
            </w:r>
            <w:proofErr w:type="spellEnd"/>
            <w:r w:rsidRPr="00CF2FAD">
              <w:rPr>
                <w:rFonts w:ascii="Times New Roman" w:eastAsia="Times New Roman" w:hAnsi="Times New Roman" w:cs="Times New Roman"/>
                <w:sz w:val="20"/>
                <w:szCs w:val="20"/>
                <w:lang w:eastAsia="ru-RU"/>
              </w:rPr>
              <w:t>-геохимическая; географическая оболочка Земли; особенности биологического уровня организации материи; принципы эволюции, воспроизводства и развития живых систем; многообразие живых организмов – основа организации и устойчивости биосферы; генетика и эволюция; человек: физиология, здоровье, эмоции, творчество; работоспособность; биоэтика, человек, биосфера и космические циклы: ноосфера, необратимость времени, самоорганизация в живой и неживой природе; принципы универсального эволюционизма; путь к единой культуре.</w:t>
            </w:r>
          </w:p>
        </w:tc>
        <w:tc>
          <w:tcPr>
            <w:tcW w:w="680" w:type="pct"/>
            <w:shd w:val="clear" w:color="auto" w:fill="auto"/>
            <w:tcMar>
              <w:top w:w="0" w:type="dxa"/>
              <w:left w:w="0" w:type="dxa"/>
              <w:bottom w:w="0" w:type="dxa"/>
              <w:right w:w="0" w:type="dxa"/>
            </w:tcMar>
            <w:hideMark/>
          </w:tcPr>
          <w:p w14:paraId="5A9DDC55"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lastRenderedPageBreak/>
              <w:t>120</w:t>
            </w:r>
          </w:p>
        </w:tc>
      </w:tr>
      <w:tr w:rsidR="00CF2FAD" w:rsidRPr="00CF2FAD" w14:paraId="4E04FB7A" w14:textId="77777777" w:rsidTr="00CF2FAD">
        <w:tc>
          <w:tcPr>
            <w:tcW w:w="989" w:type="pct"/>
            <w:shd w:val="clear" w:color="auto" w:fill="auto"/>
            <w:tcMar>
              <w:top w:w="0" w:type="dxa"/>
              <w:left w:w="0" w:type="dxa"/>
              <w:bottom w:w="0" w:type="dxa"/>
              <w:right w:w="0" w:type="dxa"/>
            </w:tcMar>
            <w:hideMark/>
          </w:tcPr>
          <w:p w14:paraId="188536F2"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ЕН. Ф.03</w:t>
            </w:r>
          </w:p>
        </w:tc>
        <w:tc>
          <w:tcPr>
            <w:tcW w:w="3331" w:type="pct"/>
            <w:shd w:val="clear" w:color="auto" w:fill="auto"/>
            <w:tcMar>
              <w:top w:w="0" w:type="dxa"/>
              <w:left w:w="0" w:type="dxa"/>
              <w:bottom w:w="0" w:type="dxa"/>
              <w:right w:w="0" w:type="dxa"/>
            </w:tcMar>
            <w:hideMark/>
          </w:tcPr>
          <w:p w14:paraId="499999E3"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Технические и аудиовизуальные средства обучения</w:t>
            </w:r>
          </w:p>
          <w:p w14:paraId="24B1673E"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Аудиовизуальная информация: природа, источники, преобразователи, носители. Аудиовизуальная культура: история, концепции, структура, функционирование. Психофизиологические основы восприятия аудиовизуальной информации человеком. Аудиовизуальные технологии: фотография и фотографирование; оптическая проекция (статическая и динамическая), звукозапись (аналоговая и цифровая); телевидение и видеозапись (аналоговая и цифровая); компьютеры и мультимедийные средства.</w:t>
            </w:r>
          </w:p>
          <w:p w14:paraId="44D27DD4"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Аудиовизуальные технологии обучения: типология аудио-, видео-, компьютерных учебных пособий; типология учебных видеозаписей; банк аудио-, видео-, компьютерных материалов; дидактические принципы построения аудио-, видео-, компьютерных учебных пособий. Интерактивные технологии обучения.</w:t>
            </w:r>
          </w:p>
        </w:tc>
        <w:tc>
          <w:tcPr>
            <w:tcW w:w="680" w:type="pct"/>
            <w:shd w:val="clear" w:color="auto" w:fill="auto"/>
            <w:tcMar>
              <w:top w:w="0" w:type="dxa"/>
              <w:left w:w="0" w:type="dxa"/>
              <w:bottom w:w="0" w:type="dxa"/>
              <w:right w:w="0" w:type="dxa"/>
            </w:tcMar>
            <w:hideMark/>
          </w:tcPr>
          <w:p w14:paraId="5A3212B8"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100</w:t>
            </w:r>
          </w:p>
        </w:tc>
      </w:tr>
      <w:tr w:rsidR="00CF2FAD" w:rsidRPr="00CF2FAD" w14:paraId="0F37F430" w14:textId="77777777" w:rsidTr="00CF2FAD">
        <w:tc>
          <w:tcPr>
            <w:tcW w:w="989" w:type="pct"/>
            <w:shd w:val="clear" w:color="auto" w:fill="auto"/>
            <w:tcMar>
              <w:top w:w="0" w:type="dxa"/>
              <w:left w:w="0" w:type="dxa"/>
              <w:bottom w:w="0" w:type="dxa"/>
              <w:right w:w="0" w:type="dxa"/>
            </w:tcMar>
            <w:hideMark/>
          </w:tcPr>
          <w:p w14:paraId="303060F8"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ЕН. Р.00</w:t>
            </w:r>
          </w:p>
        </w:tc>
        <w:tc>
          <w:tcPr>
            <w:tcW w:w="3331" w:type="pct"/>
            <w:shd w:val="clear" w:color="auto" w:fill="auto"/>
            <w:tcMar>
              <w:top w:w="0" w:type="dxa"/>
              <w:left w:w="0" w:type="dxa"/>
              <w:bottom w:w="0" w:type="dxa"/>
              <w:right w:w="0" w:type="dxa"/>
            </w:tcMar>
            <w:hideMark/>
          </w:tcPr>
          <w:p w14:paraId="4B04E847"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Национально – региональный (вузовский) компонент</w:t>
            </w:r>
          </w:p>
        </w:tc>
        <w:tc>
          <w:tcPr>
            <w:tcW w:w="680" w:type="pct"/>
            <w:shd w:val="clear" w:color="auto" w:fill="auto"/>
            <w:tcMar>
              <w:top w:w="0" w:type="dxa"/>
              <w:left w:w="0" w:type="dxa"/>
              <w:bottom w:w="0" w:type="dxa"/>
              <w:right w:w="0" w:type="dxa"/>
            </w:tcMar>
            <w:hideMark/>
          </w:tcPr>
          <w:p w14:paraId="164FD1FF"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80</w:t>
            </w:r>
          </w:p>
        </w:tc>
      </w:tr>
      <w:tr w:rsidR="00CF2FAD" w:rsidRPr="00CF2FAD" w14:paraId="3A60E36A" w14:textId="77777777" w:rsidTr="00CF2FAD">
        <w:tc>
          <w:tcPr>
            <w:tcW w:w="989" w:type="pct"/>
            <w:shd w:val="clear" w:color="auto" w:fill="auto"/>
            <w:tcMar>
              <w:top w:w="0" w:type="dxa"/>
              <w:left w:w="0" w:type="dxa"/>
              <w:bottom w:w="0" w:type="dxa"/>
              <w:right w:w="0" w:type="dxa"/>
            </w:tcMar>
            <w:hideMark/>
          </w:tcPr>
          <w:p w14:paraId="709F9307"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b/>
                <w:bCs/>
                <w:sz w:val="20"/>
                <w:szCs w:val="20"/>
                <w:lang w:eastAsia="ru-RU"/>
              </w:rPr>
              <w:t>ОПД</w:t>
            </w:r>
          </w:p>
        </w:tc>
        <w:tc>
          <w:tcPr>
            <w:tcW w:w="3331" w:type="pct"/>
            <w:shd w:val="clear" w:color="auto" w:fill="auto"/>
            <w:tcMar>
              <w:top w:w="0" w:type="dxa"/>
              <w:left w:w="0" w:type="dxa"/>
              <w:bottom w:w="0" w:type="dxa"/>
              <w:right w:w="0" w:type="dxa"/>
            </w:tcMar>
            <w:hideMark/>
          </w:tcPr>
          <w:p w14:paraId="34D85939"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b/>
                <w:bCs/>
                <w:sz w:val="20"/>
                <w:szCs w:val="20"/>
                <w:lang w:eastAsia="ru-RU"/>
              </w:rPr>
              <w:t>Общепрофессиональные дисциплины</w:t>
            </w:r>
          </w:p>
        </w:tc>
        <w:tc>
          <w:tcPr>
            <w:tcW w:w="680" w:type="pct"/>
            <w:shd w:val="clear" w:color="auto" w:fill="auto"/>
            <w:tcMar>
              <w:top w:w="0" w:type="dxa"/>
              <w:left w:w="0" w:type="dxa"/>
              <w:bottom w:w="0" w:type="dxa"/>
              <w:right w:w="0" w:type="dxa"/>
            </w:tcMar>
            <w:hideMark/>
          </w:tcPr>
          <w:p w14:paraId="6AE3A5EA"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b/>
                <w:bCs/>
                <w:sz w:val="20"/>
                <w:szCs w:val="20"/>
                <w:lang w:eastAsia="ru-RU"/>
              </w:rPr>
              <w:t>1600</w:t>
            </w:r>
          </w:p>
        </w:tc>
      </w:tr>
      <w:tr w:rsidR="00CF2FAD" w:rsidRPr="00CF2FAD" w14:paraId="1EF11234" w14:textId="77777777" w:rsidTr="00CF2FAD">
        <w:tc>
          <w:tcPr>
            <w:tcW w:w="989" w:type="pct"/>
            <w:shd w:val="clear" w:color="auto" w:fill="auto"/>
            <w:tcMar>
              <w:top w:w="0" w:type="dxa"/>
              <w:left w:w="0" w:type="dxa"/>
              <w:bottom w:w="0" w:type="dxa"/>
              <w:right w:w="0" w:type="dxa"/>
            </w:tcMar>
            <w:hideMark/>
          </w:tcPr>
          <w:p w14:paraId="32013871"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ОПД. Ф.00</w:t>
            </w:r>
          </w:p>
        </w:tc>
        <w:tc>
          <w:tcPr>
            <w:tcW w:w="3331" w:type="pct"/>
            <w:shd w:val="clear" w:color="auto" w:fill="auto"/>
            <w:tcMar>
              <w:top w:w="0" w:type="dxa"/>
              <w:left w:w="0" w:type="dxa"/>
              <w:bottom w:w="0" w:type="dxa"/>
              <w:right w:w="0" w:type="dxa"/>
            </w:tcMar>
            <w:hideMark/>
          </w:tcPr>
          <w:p w14:paraId="73DF2635"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Федеральный компонент</w:t>
            </w:r>
          </w:p>
        </w:tc>
        <w:tc>
          <w:tcPr>
            <w:tcW w:w="680" w:type="pct"/>
            <w:shd w:val="clear" w:color="auto" w:fill="auto"/>
            <w:tcMar>
              <w:top w:w="0" w:type="dxa"/>
              <w:left w:w="0" w:type="dxa"/>
              <w:bottom w:w="0" w:type="dxa"/>
              <w:right w:w="0" w:type="dxa"/>
            </w:tcMar>
            <w:hideMark/>
          </w:tcPr>
          <w:p w14:paraId="52C9B351"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1280</w:t>
            </w:r>
          </w:p>
        </w:tc>
      </w:tr>
      <w:tr w:rsidR="00CF2FAD" w:rsidRPr="00CF2FAD" w14:paraId="189C6DD6" w14:textId="77777777" w:rsidTr="00CF2FAD">
        <w:tc>
          <w:tcPr>
            <w:tcW w:w="989" w:type="pct"/>
            <w:shd w:val="clear" w:color="auto" w:fill="auto"/>
            <w:tcMar>
              <w:top w:w="0" w:type="dxa"/>
              <w:left w:w="0" w:type="dxa"/>
              <w:bottom w:w="0" w:type="dxa"/>
              <w:right w:w="0" w:type="dxa"/>
            </w:tcMar>
            <w:hideMark/>
          </w:tcPr>
          <w:p w14:paraId="21541E53"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ОПД. Ф.01</w:t>
            </w:r>
          </w:p>
        </w:tc>
        <w:tc>
          <w:tcPr>
            <w:tcW w:w="3331" w:type="pct"/>
            <w:shd w:val="clear" w:color="auto" w:fill="auto"/>
            <w:tcMar>
              <w:top w:w="0" w:type="dxa"/>
              <w:left w:w="0" w:type="dxa"/>
              <w:bottom w:w="0" w:type="dxa"/>
              <w:right w:w="0" w:type="dxa"/>
            </w:tcMar>
            <w:hideMark/>
          </w:tcPr>
          <w:p w14:paraId="331C09EE"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Психология</w:t>
            </w:r>
          </w:p>
          <w:p w14:paraId="55B5B6A4"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i/>
                <w:iCs/>
                <w:sz w:val="20"/>
                <w:szCs w:val="20"/>
                <w:lang w:eastAsia="ru-RU"/>
              </w:rPr>
              <w:t>Общая психология.</w:t>
            </w:r>
            <w:r w:rsidRPr="00CF2FAD">
              <w:rPr>
                <w:rFonts w:ascii="Times New Roman" w:eastAsia="Times New Roman" w:hAnsi="Times New Roman" w:cs="Times New Roman"/>
                <w:sz w:val="20"/>
                <w:szCs w:val="20"/>
                <w:lang w:eastAsia="ru-RU"/>
              </w:rPr>
              <w:t> Психология как наука. Предмет, задачи, методы и структура современной психологии. Методология психологии.</w:t>
            </w:r>
          </w:p>
          <w:p w14:paraId="372CA0D9"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Проблема человека в психологии. Человек – индивид – личность – индивидуальность – субъект. Психика человека как предмет системного исследования. Проблема и природа психического.</w:t>
            </w:r>
          </w:p>
          <w:p w14:paraId="4623748E"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Общее понятие о личности. Основные факторы и механизмы развития личности. Жизненный путь личности. Основные психологические теории личности. Направленность и ее психологические проявления. Потребности. Мотивация.</w:t>
            </w:r>
          </w:p>
          <w:p w14:paraId="593B4F9D"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 xml:space="preserve">Деятельность: структура, виды, характеристики. Деятельностный подход и общепсихологическая теория деятельности. </w:t>
            </w:r>
            <w:proofErr w:type="spellStart"/>
            <w:r w:rsidRPr="00CF2FAD">
              <w:rPr>
                <w:rFonts w:ascii="Times New Roman" w:eastAsia="Times New Roman" w:hAnsi="Times New Roman" w:cs="Times New Roman"/>
                <w:sz w:val="20"/>
                <w:szCs w:val="20"/>
                <w:lang w:eastAsia="ru-RU"/>
              </w:rPr>
              <w:t>Системогенез</w:t>
            </w:r>
            <w:proofErr w:type="spellEnd"/>
            <w:r w:rsidRPr="00CF2FAD">
              <w:rPr>
                <w:rFonts w:ascii="Times New Roman" w:eastAsia="Times New Roman" w:hAnsi="Times New Roman" w:cs="Times New Roman"/>
                <w:sz w:val="20"/>
                <w:szCs w:val="20"/>
                <w:lang w:eastAsia="ru-RU"/>
              </w:rPr>
              <w:t xml:space="preserve"> деятельности.</w:t>
            </w:r>
          </w:p>
          <w:p w14:paraId="536A26AE"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Общение: функции, средства, структура, психологические характеристики.</w:t>
            </w:r>
          </w:p>
          <w:p w14:paraId="2A5AC996"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Познавательная сфера. Сенсорно-перцептивные процессы.</w:t>
            </w:r>
          </w:p>
          <w:p w14:paraId="77F45A4D"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lastRenderedPageBreak/>
              <w:t>Виды, свойства, закономерности ощущений. Характеристика, свойства, особенности восприятия. Процессы, виды, типы, качества, закономерности памяти. Виды, процессы, формы, свойства мышления. Мышление и речь. Виды, функции, характеристики речи. Виды, функции, свойства, природа воображения. Сущность, виды, характеристики внимания.</w:t>
            </w:r>
          </w:p>
          <w:p w14:paraId="743941DE"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Эмоции, чувства, воля. Темперамент. Характер. Мотивация и характер.</w:t>
            </w:r>
          </w:p>
          <w:p w14:paraId="53A0D244"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Способности: определение, структура, виды, происхождение, характеристики, механизмы.</w:t>
            </w:r>
          </w:p>
          <w:p w14:paraId="5BAF54D7"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i/>
                <w:iCs/>
                <w:sz w:val="20"/>
                <w:szCs w:val="20"/>
                <w:lang w:eastAsia="ru-RU"/>
              </w:rPr>
              <w:t>Экспериментальная психология. </w:t>
            </w:r>
            <w:r w:rsidRPr="00CF2FAD">
              <w:rPr>
                <w:rFonts w:ascii="Times New Roman" w:eastAsia="Times New Roman" w:hAnsi="Times New Roman" w:cs="Times New Roman"/>
                <w:sz w:val="20"/>
                <w:szCs w:val="20"/>
                <w:lang w:eastAsia="ru-RU"/>
              </w:rPr>
              <w:t>Предмет экспериментальной психологии. Научное исследование: принципы, структура, виды, этапы, направления, типы. Валидность. Научная проблема. Гипотезы: виды, типы, содержание. Общенаучные исследовательские методы. Психологический эксперимент. Психологическое измерение. Психологическое тестирование. Тестовые нормы. Результаты исследования: интерпретация, представление. Этические принципы проведения исследований человека.</w:t>
            </w:r>
          </w:p>
          <w:p w14:paraId="7056A9A6"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i/>
                <w:iCs/>
                <w:sz w:val="20"/>
                <w:szCs w:val="20"/>
                <w:lang w:eastAsia="ru-RU"/>
              </w:rPr>
              <w:t>Возрастная психология. </w:t>
            </w:r>
            <w:r w:rsidRPr="00CF2FAD">
              <w:rPr>
                <w:rFonts w:ascii="Times New Roman" w:eastAsia="Times New Roman" w:hAnsi="Times New Roman" w:cs="Times New Roman"/>
                <w:sz w:val="20"/>
                <w:szCs w:val="20"/>
                <w:lang w:eastAsia="ru-RU"/>
              </w:rPr>
              <w:t xml:space="preserve">Предмет, задачи и методы возрастной психологии. Социально-историческая природа детства. Биогенетические и социогенетические концепции, теория конвергенции двух факторов. Психоаналитические теории детского развития. Эпигенетическая теория развития личности. Генетическая эпистемология: учение об интеллектуальном развитии ребенка. Культурно-историческая концепция. Условия, источники и движущие силы психического развития. Проблема возраста и возрастной периодизации психического развития. Кризисы в психическом развитии ребенка. Социальная ситуация развития. Ведущая деятельность. Основные новообразования. Кризис новорожденности. Младенчество. Комплекс оживления. Кризис одного года. Раннее детство. Развитие предметно-орудийной деятельности. Кризис трех лет. Игровая деятельность. Эгоцентризм детского мышления. Развитие мотивов поведения и формирование самосознания в дошкольном возрасте. Эмоциональная сфера дошкольника. Кризис семи лет. Психологическая готовность к школьному обучению. Младший школьный возраст. Учебная деятельность. Подростковый возраст. Чувство взрослости. Проблемы общения в подростковом возрасте. Самосознание подростков. Потребность в самоутверждении. Теоретическое мышление. Период юности. Ранняя юность. Формирование мировоззрения. Выбор профессии. Проблема юношеского самоопределения. Этап взрослости. Проблемы </w:t>
            </w:r>
            <w:proofErr w:type="spellStart"/>
            <w:r w:rsidRPr="00CF2FAD">
              <w:rPr>
                <w:rFonts w:ascii="Times New Roman" w:eastAsia="Times New Roman" w:hAnsi="Times New Roman" w:cs="Times New Roman"/>
                <w:sz w:val="20"/>
                <w:szCs w:val="20"/>
                <w:lang w:eastAsia="ru-RU"/>
              </w:rPr>
              <w:t>акмеологии</w:t>
            </w:r>
            <w:proofErr w:type="spellEnd"/>
            <w:r w:rsidRPr="00CF2FAD">
              <w:rPr>
                <w:rFonts w:ascii="Times New Roman" w:eastAsia="Times New Roman" w:hAnsi="Times New Roman" w:cs="Times New Roman"/>
                <w:sz w:val="20"/>
                <w:szCs w:val="20"/>
                <w:lang w:eastAsia="ru-RU"/>
              </w:rPr>
              <w:t>. Кризисы на этапе взрослости. Возраст и проблемы смысла жизни. Пожилой возраст. Старость как социальная и психологическая проблема. Жизненный путь личности.</w:t>
            </w:r>
          </w:p>
          <w:p w14:paraId="47B73493"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i/>
                <w:iCs/>
                <w:sz w:val="20"/>
                <w:szCs w:val="20"/>
                <w:lang w:eastAsia="ru-RU"/>
              </w:rPr>
              <w:t>Социальная психология</w:t>
            </w:r>
            <w:r w:rsidRPr="00CF2FAD">
              <w:rPr>
                <w:rFonts w:ascii="Times New Roman" w:eastAsia="Times New Roman" w:hAnsi="Times New Roman" w:cs="Times New Roman"/>
                <w:sz w:val="20"/>
                <w:szCs w:val="20"/>
                <w:lang w:eastAsia="ru-RU"/>
              </w:rPr>
              <w:t>. Предмет социальной психологии. Теоретические и прикладные задачи социальной психологии. Общение и деятельность. Структура общения. Общение как обмен информацией. Речь как средство коммуникации. Невербальная коммуникация. Общение как взаимодействие. Общение как познание людьми друг друга. Социальная перцепция. Каузальная атрибуция. Межличностная аттракция.</w:t>
            </w:r>
          </w:p>
          <w:p w14:paraId="5A68BB33"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Группа как социально-психологический феномен. Большие социальные группы. Стихийные группы и массовые движения. Малые группы. Феномен группового давления. Феномен конформизма. Групповая сплоченность. Лидерство и руководство. Стиль лидерства. Принятие группового решения. Эффективность деятельности малой группы. Стадии и уровни развития группы. Феномен межгруппового взаимодействия. Этнопсихология.</w:t>
            </w:r>
          </w:p>
          <w:p w14:paraId="7EE27E85"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lastRenderedPageBreak/>
              <w:t>Проблемы личности в социальной психологии. Социализация. Социальная установка и реальное поведение.</w:t>
            </w:r>
          </w:p>
          <w:p w14:paraId="521CC334"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Межличностный конфликт.</w:t>
            </w:r>
          </w:p>
          <w:p w14:paraId="34798AB7"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i/>
                <w:iCs/>
                <w:sz w:val="20"/>
                <w:szCs w:val="20"/>
                <w:lang w:eastAsia="ru-RU"/>
              </w:rPr>
              <w:t>Педагогическая психология</w:t>
            </w:r>
            <w:r w:rsidRPr="00CF2FAD">
              <w:rPr>
                <w:rFonts w:ascii="Times New Roman" w:eastAsia="Times New Roman" w:hAnsi="Times New Roman" w:cs="Times New Roman"/>
                <w:sz w:val="20"/>
                <w:szCs w:val="20"/>
                <w:lang w:eastAsia="ru-RU"/>
              </w:rPr>
              <w:t xml:space="preserve">. Педагогическая психология в системе психологической науки и </w:t>
            </w:r>
            <w:proofErr w:type="spellStart"/>
            <w:r w:rsidRPr="00CF2FAD">
              <w:rPr>
                <w:rFonts w:ascii="Times New Roman" w:eastAsia="Times New Roman" w:hAnsi="Times New Roman" w:cs="Times New Roman"/>
                <w:sz w:val="20"/>
                <w:szCs w:val="20"/>
                <w:lang w:eastAsia="ru-RU"/>
              </w:rPr>
              <w:t>человекознании</w:t>
            </w:r>
            <w:proofErr w:type="spellEnd"/>
            <w:r w:rsidRPr="00CF2FAD">
              <w:rPr>
                <w:rFonts w:ascii="Times New Roman" w:eastAsia="Times New Roman" w:hAnsi="Times New Roman" w:cs="Times New Roman"/>
                <w:sz w:val="20"/>
                <w:szCs w:val="20"/>
                <w:lang w:eastAsia="ru-RU"/>
              </w:rPr>
              <w:t>. Предмет и задачи педагогической психологии.</w:t>
            </w:r>
          </w:p>
          <w:p w14:paraId="35CB6CBE"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Психологическая сущность и структура процесса учения. Проблема соотношения обучения и развития. Актуальные вопросы и трудности развивающего обучение. Общие и частные цели обучения. Уровни возможной обученности и их психологическая обусловленность.</w:t>
            </w:r>
          </w:p>
          <w:p w14:paraId="58177BD4"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Психологическая сущность программированного обучения. Психологические вопросы компьютеризации и информатизации учебного процесса.</w:t>
            </w:r>
          </w:p>
          <w:p w14:paraId="17F666CF"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Психологическая сущность и организация проблемного обучения, этапы его протекания.</w:t>
            </w:r>
          </w:p>
          <w:p w14:paraId="62D2D12A"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Поэтапное формирование умственных действий.</w:t>
            </w:r>
          </w:p>
          <w:p w14:paraId="4CAF1A6A"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Проблема содержательного обобщения в обучении.</w:t>
            </w:r>
          </w:p>
          <w:p w14:paraId="74952C65"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Психологические проблемы школьной отметки и оценки. Психологические причины школьной неуспеваемости. Мотивация учения.</w:t>
            </w:r>
          </w:p>
          <w:p w14:paraId="19D5215E"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Психологическая сущность воспитания, его критерии. Воспитание как путь к сознанию и смыслу.</w:t>
            </w:r>
          </w:p>
          <w:p w14:paraId="206DE499"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Психологическая сущность и специфика педагогической деятельности, ее компоненты, функции и формы. Понятие о стилях педагогической деятельности.</w:t>
            </w:r>
          </w:p>
          <w:p w14:paraId="32E78611"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Психология личности учителя. Проблемы профессионально-психологической компетенции и профессионально-личностного роста.</w:t>
            </w:r>
          </w:p>
        </w:tc>
        <w:tc>
          <w:tcPr>
            <w:tcW w:w="680" w:type="pct"/>
            <w:shd w:val="clear" w:color="auto" w:fill="auto"/>
            <w:tcMar>
              <w:top w:w="0" w:type="dxa"/>
              <w:left w:w="0" w:type="dxa"/>
              <w:bottom w:w="0" w:type="dxa"/>
              <w:right w:w="0" w:type="dxa"/>
            </w:tcMar>
            <w:hideMark/>
          </w:tcPr>
          <w:p w14:paraId="770F14C3"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lastRenderedPageBreak/>
              <w:t>308</w:t>
            </w:r>
          </w:p>
        </w:tc>
      </w:tr>
      <w:tr w:rsidR="00CF2FAD" w:rsidRPr="00CF2FAD" w14:paraId="3707044F" w14:textId="77777777" w:rsidTr="00CF2FAD">
        <w:tc>
          <w:tcPr>
            <w:tcW w:w="989" w:type="pct"/>
            <w:shd w:val="clear" w:color="auto" w:fill="auto"/>
            <w:tcMar>
              <w:top w:w="0" w:type="dxa"/>
              <w:left w:w="0" w:type="dxa"/>
              <w:bottom w:w="0" w:type="dxa"/>
              <w:right w:w="0" w:type="dxa"/>
            </w:tcMar>
            <w:hideMark/>
          </w:tcPr>
          <w:p w14:paraId="442E5AEC"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lastRenderedPageBreak/>
              <w:t>ОПД. Ф.02</w:t>
            </w:r>
          </w:p>
        </w:tc>
        <w:tc>
          <w:tcPr>
            <w:tcW w:w="3331" w:type="pct"/>
            <w:shd w:val="clear" w:color="auto" w:fill="auto"/>
            <w:tcMar>
              <w:top w:w="0" w:type="dxa"/>
              <w:left w:w="0" w:type="dxa"/>
              <w:bottom w:w="0" w:type="dxa"/>
              <w:right w:w="0" w:type="dxa"/>
            </w:tcMar>
            <w:hideMark/>
          </w:tcPr>
          <w:p w14:paraId="4162E1B5"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Педагогика</w:t>
            </w:r>
          </w:p>
          <w:p w14:paraId="0979ABA8"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i/>
                <w:iCs/>
                <w:sz w:val="20"/>
                <w:szCs w:val="20"/>
                <w:lang w:eastAsia="ru-RU"/>
              </w:rPr>
              <w:t>Введение в педагогическую деятельность.</w:t>
            </w:r>
            <w:r w:rsidRPr="00CF2FAD">
              <w:rPr>
                <w:rFonts w:ascii="Times New Roman" w:eastAsia="Times New Roman" w:hAnsi="Times New Roman" w:cs="Times New Roman"/>
                <w:b/>
                <w:bCs/>
                <w:sz w:val="20"/>
                <w:szCs w:val="20"/>
                <w:lang w:eastAsia="ru-RU"/>
              </w:rPr>
              <w:t> </w:t>
            </w:r>
            <w:r w:rsidRPr="00CF2FAD">
              <w:rPr>
                <w:rFonts w:ascii="Times New Roman" w:eastAsia="Times New Roman" w:hAnsi="Times New Roman" w:cs="Times New Roman"/>
                <w:sz w:val="20"/>
                <w:szCs w:val="20"/>
                <w:lang w:eastAsia="ru-RU"/>
              </w:rPr>
              <w:t>Общая характеристика педагогической профессии. Профессиональная деятельность и личность педагога. Общая и профессиональная культура педагога. Требования государственного образовательного стандарта к личности и профессиональной компетентности педагога. Профессионально-личностное становление и развитие педагога.</w:t>
            </w:r>
          </w:p>
          <w:p w14:paraId="1BBB09C6"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i/>
                <w:iCs/>
                <w:sz w:val="20"/>
                <w:szCs w:val="20"/>
                <w:lang w:eastAsia="ru-RU"/>
              </w:rPr>
              <w:t>Общие основы педагогики.</w:t>
            </w:r>
            <w:r w:rsidRPr="00CF2FAD">
              <w:rPr>
                <w:rFonts w:ascii="Times New Roman" w:eastAsia="Times New Roman" w:hAnsi="Times New Roman" w:cs="Times New Roman"/>
                <w:sz w:val="20"/>
                <w:szCs w:val="20"/>
                <w:lang w:eastAsia="ru-RU"/>
              </w:rPr>
              <w:t> Педагогика как наука, ее объект. Категориальный аппарат педагогики: образование, воспитание, обучение, самовоспитание, социализация, педагогическая деятельность, педагогическое взаимодействие, педагогическая система, образовательный процесс. Образование как общественное явление и педагогический процесс. Образование как целенаправленный процесс воспитания и обучения в интересах человека, общества и государства. Взаимосвязь педагогической науки и практики. Связь педагогики с другими науками. Понятие “методология педагогической науки”. Методологическая культура педагога. Научное исследование в педагогике, его основные характеристики. Методы и логика педагогического исследования.</w:t>
            </w:r>
          </w:p>
          <w:p w14:paraId="7172BE2E"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i/>
                <w:iCs/>
                <w:sz w:val="20"/>
                <w:szCs w:val="20"/>
                <w:lang w:eastAsia="ru-RU"/>
              </w:rPr>
              <w:t>Теория обучения.</w:t>
            </w:r>
            <w:r w:rsidRPr="00CF2FAD">
              <w:rPr>
                <w:rFonts w:ascii="Times New Roman" w:eastAsia="Times New Roman" w:hAnsi="Times New Roman" w:cs="Times New Roman"/>
                <w:sz w:val="20"/>
                <w:szCs w:val="20"/>
                <w:lang w:eastAsia="ru-RU"/>
              </w:rPr>
              <w:t xml:space="preserve"> Сущность, движущие силы, противоречия и логика образовательного процесса. Закономерности и принципы обучения. Анализ современных дидактических концепций. Единство образовательной, воспитательной и развивающей функций обучения. Проблемы целостности учебно-воспитательного процесса. Двусторонний и личностный характер обучения. Единство преподавания и учения. Обучение как сотворчество учителя и </w:t>
            </w:r>
            <w:r w:rsidRPr="00CF2FAD">
              <w:rPr>
                <w:rFonts w:ascii="Times New Roman" w:eastAsia="Times New Roman" w:hAnsi="Times New Roman" w:cs="Times New Roman"/>
                <w:sz w:val="20"/>
                <w:szCs w:val="20"/>
                <w:lang w:eastAsia="ru-RU"/>
              </w:rPr>
              <w:lastRenderedPageBreak/>
              <w:t>ученика. Содержание образования как фундамент базовой культуры личности. Государственный образовательный стандарт. Базовая, вариативная и дополнительная составляющие содержания образования. Методы обучения. Современные модели организации обучения. Типология и многообразие образовательных учреждений. Авторские школы. Инновационные образовательные процессы. Классификация средств обучения.</w:t>
            </w:r>
          </w:p>
          <w:p w14:paraId="59F6CEF7"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i/>
                <w:iCs/>
                <w:sz w:val="20"/>
                <w:szCs w:val="20"/>
                <w:lang w:eastAsia="ru-RU"/>
              </w:rPr>
              <w:t>Теория и методика воспитания.</w:t>
            </w:r>
            <w:r w:rsidRPr="00CF2FAD">
              <w:rPr>
                <w:rFonts w:ascii="Times New Roman" w:eastAsia="Times New Roman" w:hAnsi="Times New Roman" w:cs="Times New Roman"/>
                <w:sz w:val="20"/>
                <w:szCs w:val="20"/>
                <w:lang w:eastAsia="ru-RU"/>
              </w:rPr>
              <w:t xml:space="preserve"> Сущность воспитания и его место в целостной структуре образовательного процесса. Движущие силы и логика воспитательного процесса. Базовые теории воспитания и развития личности. Закономерности и принципы воспитания: </w:t>
            </w:r>
            <w:proofErr w:type="spellStart"/>
            <w:r w:rsidRPr="00CF2FAD">
              <w:rPr>
                <w:rFonts w:ascii="Times New Roman" w:eastAsia="Times New Roman" w:hAnsi="Times New Roman" w:cs="Times New Roman"/>
                <w:sz w:val="20"/>
                <w:szCs w:val="20"/>
                <w:lang w:eastAsia="ru-RU"/>
              </w:rPr>
              <w:t>персонифицикация</w:t>
            </w:r>
            <w:proofErr w:type="spellEnd"/>
            <w:r w:rsidRPr="00CF2FAD">
              <w:rPr>
                <w:rFonts w:ascii="Times New Roman" w:eastAsia="Times New Roman" w:hAnsi="Times New Roman" w:cs="Times New Roman"/>
                <w:sz w:val="20"/>
                <w:szCs w:val="20"/>
                <w:lang w:eastAsia="ru-RU"/>
              </w:rPr>
              <w:t xml:space="preserve">, </w:t>
            </w:r>
            <w:proofErr w:type="spellStart"/>
            <w:r w:rsidRPr="00CF2FAD">
              <w:rPr>
                <w:rFonts w:ascii="Times New Roman" w:eastAsia="Times New Roman" w:hAnsi="Times New Roman" w:cs="Times New Roman"/>
                <w:sz w:val="20"/>
                <w:szCs w:val="20"/>
                <w:lang w:eastAsia="ru-RU"/>
              </w:rPr>
              <w:t>природосообразность</w:t>
            </w:r>
            <w:proofErr w:type="spellEnd"/>
            <w:r w:rsidRPr="00CF2FAD">
              <w:rPr>
                <w:rFonts w:ascii="Times New Roman" w:eastAsia="Times New Roman" w:hAnsi="Times New Roman" w:cs="Times New Roman"/>
                <w:sz w:val="20"/>
                <w:szCs w:val="20"/>
                <w:lang w:eastAsia="ru-RU"/>
              </w:rPr>
              <w:t xml:space="preserve">, </w:t>
            </w:r>
            <w:proofErr w:type="spellStart"/>
            <w:r w:rsidRPr="00CF2FAD">
              <w:rPr>
                <w:rFonts w:ascii="Times New Roman" w:eastAsia="Times New Roman" w:hAnsi="Times New Roman" w:cs="Times New Roman"/>
                <w:sz w:val="20"/>
                <w:szCs w:val="20"/>
                <w:lang w:eastAsia="ru-RU"/>
              </w:rPr>
              <w:t>культуросообразность</w:t>
            </w:r>
            <w:proofErr w:type="spellEnd"/>
            <w:r w:rsidRPr="00CF2FAD">
              <w:rPr>
                <w:rFonts w:ascii="Times New Roman" w:eastAsia="Times New Roman" w:hAnsi="Times New Roman" w:cs="Times New Roman"/>
                <w:sz w:val="20"/>
                <w:szCs w:val="20"/>
                <w:lang w:eastAsia="ru-RU"/>
              </w:rPr>
              <w:t>, гуманизация, дифференциация. Национальное своеобразие воспитания. Система форм и методов воспитания. Понятие о воспитательных системах. Педагогическое взаимодействие в воспитании. Коллектив как объект и субъект воспитания. Функции и основные направления деятельности классного руководителя.</w:t>
            </w:r>
          </w:p>
          <w:p w14:paraId="6C6EB511"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i/>
                <w:iCs/>
                <w:sz w:val="20"/>
                <w:szCs w:val="20"/>
                <w:lang w:eastAsia="ru-RU"/>
              </w:rPr>
              <w:t>Педагогика межнационального общения.</w:t>
            </w:r>
            <w:r w:rsidRPr="00CF2FAD">
              <w:rPr>
                <w:rFonts w:ascii="Times New Roman" w:eastAsia="Times New Roman" w:hAnsi="Times New Roman" w:cs="Times New Roman"/>
                <w:b/>
                <w:bCs/>
                <w:sz w:val="20"/>
                <w:szCs w:val="20"/>
                <w:lang w:eastAsia="ru-RU"/>
              </w:rPr>
              <w:t> </w:t>
            </w:r>
            <w:r w:rsidRPr="00CF2FAD">
              <w:rPr>
                <w:rFonts w:ascii="Times New Roman" w:eastAsia="Times New Roman" w:hAnsi="Times New Roman" w:cs="Times New Roman"/>
                <w:sz w:val="20"/>
                <w:szCs w:val="20"/>
                <w:lang w:eastAsia="ru-RU"/>
              </w:rPr>
              <w:t>Цель и задачи воспитания культуры межнационального общения. Воспитание патриотизма и интернационализма, веротерпимости, толерантности.</w:t>
            </w:r>
          </w:p>
          <w:p w14:paraId="6E25371F"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i/>
                <w:iCs/>
                <w:sz w:val="20"/>
                <w:szCs w:val="20"/>
                <w:lang w:eastAsia="ru-RU"/>
              </w:rPr>
              <w:t>История образования и педагогической мысли.</w:t>
            </w:r>
            <w:r w:rsidRPr="00CF2FAD">
              <w:rPr>
                <w:rFonts w:ascii="Times New Roman" w:eastAsia="Times New Roman" w:hAnsi="Times New Roman" w:cs="Times New Roman"/>
                <w:sz w:val="20"/>
                <w:szCs w:val="20"/>
                <w:lang w:eastAsia="ru-RU"/>
              </w:rPr>
              <w:t> История образования и педагогической мысли как область научного знания. Школьное дело и зарождение педагогической мысли на ранних этапах развития человечества. Воспитание и школа в античном мире. Воспитание и образование в эпоху Средневековья. Воспитание и педагогическая мысль в эпоху Возрождения. Воспитание и обучение в Киевской Руси и Русском государстве (до XVIII века). Образование и педагогическая мысль Западной Европы и США в XIX веке (до 80-х годов). Школа и педагогика в России до 90-х гг. XIX века. Зарубежная педагогика и школа в конце XIX века. Школа и педагогика в России в конце XIX и начале ХХ вв. (до 1917 г.). Зарубежная школа и педагогика в период между первой и второй мировыми войнами. Развитие школы и педагогики в России после Октябрьской революции (1917 г.). Образование и педагогическая мысль в России после второй мировой войны. Ведущие тенденции современного развития мирового образовательного процесса.</w:t>
            </w:r>
          </w:p>
          <w:p w14:paraId="24C09A79"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i/>
                <w:iCs/>
                <w:sz w:val="20"/>
                <w:szCs w:val="20"/>
                <w:lang w:eastAsia="ru-RU"/>
              </w:rPr>
              <w:t>Социальная педагогика.</w:t>
            </w:r>
            <w:r w:rsidRPr="00CF2FAD">
              <w:rPr>
                <w:rFonts w:ascii="Times New Roman" w:eastAsia="Times New Roman" w:hAnsi="Times New Roman" w:cs="Times New Roman"/>
                <w:sz w:val="20"/>
                <w:szCs w:val="20"/>
                <w:lang w:eastAsia="ru-RU"/>
              </w:rPr>
              <w:t> Социальное воспитание и социализация личности Сущность, принципы, ценности, механизмы и факторы социального воспитания. Взаимодействие в социальном воспитании. Жизнедеятельность институтов социального воспитания. Семья как субъект педагогического взаимодействия и социокультурная среда воспитания и развития ребенка. Оказание индивидуальной помощи в различных институтах воспитания.</w:t>
            </w:r>
          </w:p>
          <w:p w14:paraId="0BF2D154"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i/>
                <w:iCs/>
                <w:sz w:val="20"/>
                <w:szCs w:val="20"/>
                <w:lang w:eastAsia="ru-RU"/>
              </w:rPr>
              <w:t>Коррекционная педагогика с основами специальной психологии.</w:t>
            </w:r>
            <w:r w:rsidRPr="00CF2FAD">
              <w:rPr>
                <w:rFonts w:ascii="Times New Roman" w:eastAsia="Times New Roman" w:hAnsi="Times New Roman" w:cs="Times New Roman"/>
                <w:sz w:val="20"/>
                <w:szCs w:val="20"/>
                <w:lang w:eastAsia="ru-RU"/>
              </w:rPr>
              <w:t> Предмет, задачи, принципы, категории, основные научные теории коррекционной педагогики. Норма и отклонение в физическом, психологическом, интеллектуальном и моторном развитии человека. Первичный и вторичный дефект. Комбинированные нарушения, их причины. Профилактика, диагностика, коррекция недостатков личностного развития детей. Девиантное поведение детей. Система консультативно-диагностической, коррекционно-педагогической, реабилитационной работы.</w:t>
            </w:r>
          </w:p>
          <w:p w14:paraId="7D552DEC"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i/>
                <w:iCs/>
                <w:sz w:val="20"/>
                <w:szCs w:val="20"/>
                <w:lang w:eastAsia="ru-RU"/>
              </w:rPr>
              <w:t>Педагогические технологии.</w:t>
            </w:r>
            <w:r w:rsidRPr="00CF2FAD">
              <w:rPr>
                <w:rFonts w:ascii="Times New Roman" w:eastAsia="Times New Roman" w:hAnsi="Times New Roman" w:cs="Times New Roman"/>
                <w:b/>
                <w:bCs/>
                <w:sz w:val="20"/>
                <w:szCs w:val="20"/>
                <w:lang w:eastAsia="ru-RU"/>
              </w:rPr>
              <w:t> </w:t>
            </w:r>
            <w:r w:rsidRPr="00CF2FAD">
              <w:rPr>
                <w:rFonts w:ascii="Times New Roman" w:eastAsia="Times New Roman" w:hAnsi="Times New Roman" w:cs="Times New Roman"/>
                <w:sz w:val="20"/>
                <w:szCs w:val="20"/>
                <w:lang w:eastAsia="ru-RU"/>
              </w:rPr>
              <w:t xml:space="preserve">Понятие педагогических технологий, их обусловленность характером педагогических задач. Виды педагогических задач: стратегические, тактические, оперативные. Проектирование и процесс решения педагогических задач. Репродуктивные, продуктивные, алгоритмические педагогические технологии. Технология педагогического регулирования и коррекции </w:t>
            </w:r>
            <w:r w:rsidRPr="00CF2FAD">
              <w:rPr>
                <w:rFonts w:ascii="Times New Roman" w:eastAsia="Times New Roman" w:hAnsi="Times New Roman" w:cs="Times New Roman"/>
                <w:sz w:val="20"/>
                <w:szCs w:val="20"/>
                <w:lang w:eastAsia="ru-RU"/>
              </w:rPr>
              <w:lastRenderedPageBreak/>
              <w:t>образовательного процесса. Технология контроля образовательного процесса.</w:t>
            </w:r>
          </w:p>
          <w:p w14:paraId="47CFAF98"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i/>
                <w:iCs/>
                <w:sz w:val="20"/>
                <w:szCs w:val="20"/>
                <w:lang w:eastAsia="ru-RU"/>
              </w:rPr>
              <w:t>Управление образовательными системами.</w:t>
            </w:r>
            <w:r w:rsidRPr="00CF2FAD">
              <w:rPr>
                <w:rFonts w:ascii="Times New Roman" w:eastAsia="Times New Roman" w:hAnsi="Times New Roman" w:cs="Times New Roman"/>
                <w:sz w:val="20"/>
                <w:szCs w:val="20"/>
                <w:lang w:eastAsia="ru-RU"/>
              </w:rPr>
              <w:t> Понятие управление и педагогического менеджмента. Государственно-общественная система управления образованием. Основные функции педагогического управления: педагогический анализ, целеполагание, планирование, организация, регулирование и контроль. Принципы управления педагогическими системами. Школа как педагогическая система и объект управления. Службы управления. Управленческая культура руководителя. Взаимодействие социальных институтов в управлении образовательными системами. Повышение квалификации и аттестация работников школы.</w:t>
            </w:r>
          </w:p>
          <w:p w14:paraId="0590339D"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i/>
                <w:iCs/>
                <w:sz w:val="20"/>
                <w:szCs w:val="20"/>
                <w:lang w:eastAsia="ru-RU"/>
              </w:rPr>
              <w:t>Психолого-педагогический практикум.</w:t>
            </w:r>
            <w:r w:rsidRPr="00CF2FAD">
              <w:rPr>
                <w:rFonts w:ascii="Times New Roman" w:eastAsia="Times New Roman" w:hAnsi="Times New Roman" w:cs="Times New Roman"/>
                <w:sz w:val="20"/>
                <w:szCs w:val="20"/>
                <w:lang w:eastAsia="ru-RU"/>
              </w:rPr>
              <w:t> Решение психолого-педагогических задач, конструирование различных форм психолого-педагогической деятельности, моделирование образовательных и педагогических ситуаций. Психолого-педагогические методики диагностики, прогнозирования и проектирования, накопления профессионального опыта. Развитие интеллектуально-творческого, диагностического, коммуникационного, мотивационно-профессионального потенциала личности педагога.</w:t>
            </w:r>
          </w:p>
        </w:tc>
        <w:tc>
          <w:tcPr>
            <w:tcW w:w="680" w:type="pct"/>
            <w:shd w:val="clear" w:color="auto" w:fill="auto"/>
            <w:tcMar>
              <w:top w:w="0" w:type="dxa"/>
              <w:left w:w="0" w:type="dxa"/>
              <w:bottom w:w="0" w:type="dxa"/>
              <w:right w:w="0" w:type="dxa"/>
            </w:tcMar>
            <w:hideMark/>
          </w:tcPr>
          <w:p w14:paraId="0818B5E7"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lastRenderedPageBreak/>
              <w:t>324</w:t>
            </w:r>
          </w:p>
        </w:tc>
      </w:tr>
      <w:tr w:rsidR="00CF2FAD" w:rsidRPr="00CF2FAD" w14:paraId="78F4A0C2" w14:textId="77777777" w:rsidTr="00CF2FAD">
        <w:tc>
          <w:tcPr>
            <w:tcW w:w="989" w:type="pct"/>
            <w:shd w:val="clear" w:color="auto" w:fill="auto"/>
            <w:tcMar>
              <w:top w:w="0" w:type="dxa"/>
              <w:left w:w="0" w:type="dxa"/>
              <w:bottom w:w="0" w:type="dxa"/>
              <w:right w:w="0" w:type="dxa"/>
            </w:tcMar>
            <w:hideMark/>
          </w:tcPr>
          <w:p w14:paraId="233D16AE"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lastRenderedPageBreak/>
              <w:t>ОПД. Ф.03</w:t>
            </w:r>
          </w:p>
        </w:tc>
        <w:tc>
          <w:tcPr>
            <w:tcW w:w="3331" w:type="pct"/>
            <w:shd w:val="clear" w:color="auto" w:fill="auto"/>
            <w:tcMar>
              <w:top w:w="0" w:type="dxa"/>
              <w:left w:w="0" w:type="dxa"/>
              <w:bottom w:w="0" w:type="dxa"/>
              <w:right w:w="0" w:type="dxa"/>
            </w:tcMar>
            <w:hideMark/>
          </w:tcPr>
          <w:p w14:paraId="799BCBBA"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Основы специальной педагогики и психологии</w:t>
            </w:r>
          </w:p>
          <w:p w14:paraId="68E39973"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Предмет, цепи, задачи, принципы и методы специальной психологии.</w:t>
            </w:r>
          </w:p>
          <w:p w14:paraId="7E82CCC8"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Специальная психология как наука о психофизиологических особенностях развития аномальных детей, закономерностей их психического развития в процессе воспитания и образования.</w:t>
            </w:r>
          </w:p>
          <w:p w14:paraId="7AF70618"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Категории развития в специальной психологии. Психическое развитие и деятельность. Понятие аномального развития (</w:t>
            </w:r>
            <w:proofErr w:type="spellStart"/>
            <w:r w:rsidRPr="00CF2FAD">
              <w:rPr>
                <w:rFonts w:ascii="Times New Roman" w:eastAsia="Times New Roman" w:hAnsi="Times New Roman" w:cs="Times New Roman"/>
                <w:sz w:val="20"/>
                <w:szCs w:val="20"/>
                <w:lang w:eastAsia="ru-RU"/>
              </w:rPr>
              <w:t>дизонтогенеза</w:t>
            </w:r>
            <w:proofErr w:type="spellEnd"/>
            <w:r w:rsidRPr="00CF2FAD">
              <w:rPr>
                <w:rFonts w:ascii="Times New Roman" w:eastAsia="Times New Roman" w:hAnsi="Times New Roman" w:cs="Times New Roman"/>
                <w:sz w:val="20"/>
                <w:szCs w:val="20"/>
                <w:lang w:eastAsia="ru-RU"/>
              </w:rPr>
              <w:t xml:space="preserve">). Параметры </w:t>
            </w:r>
            <w:proofErr w:type="spellStart"/>
            <w:r w:rsidRPr="00CF2FAD">
              <w:rPr>
                <w:rFonts w:ascii="Times New Roman" w:eastAsia="Times New Roman" w:hAnsi="Times New Roman" w:cs="Times New Roman"/>
                <w:sz w:val="20"/>
                <w:szCs w:val="20"/>
                <w:lang w:eastAsia="ru-RU"/>
              </w:rPr>
              <w:t>дизонтогенеза</w:t>
            </w:r>
            <w:proofErr w:type="spellEnd"/>
            <w:r w:rsidRPr="00CF2FAD">
              <w:rPr>
                <w:rFonts w:ascii="Times New Roman" w:eastAsia="Times New Roman" w:hAnsi="Times New Roman" w:cs="Times New Roman"/>
                <w:sz w:val="20"/>
                <w:szCs w:val="20"/>
                <w:lang w:eastAsia="ru-RU"/>
              </w:rPr>
              <w:t xml:space="preserve">. Типы нарушения психического развития: недоразвитие, задержанное развитие, поврежденное развитие, искаженное развитие, дисгармоничное развитие. Понятие "аномальный ребенок". Особенности аномального развития, отрасли специальной психологии: </w:t>
            </w:r>
            <w:proofErr w:type="spellStart"/>
            <w:r w:rsidRPr="00CF2FAD">
              <w:rPr>
                <w:rFonts w:ascii="Times New Roman" w:eastAsia="Times New Roman" w:hAnsi="Times New Roman" w:cs="Times New Roman"/>
                <w:sz w:val="20"/>
                <w:szCs w:val="20"/>
                <w:lang w:eastAsia="ru-RU"/>
              </w:rPr>
              <w:t>олигофренопсихология</w:t>
            </w:r>
            <w:proofErr w:type="spellEnd"/>
            <w:r w:rsidRPr="00CF2FAD">
              <w:rPr>
                <w:rFonts w:ascii="Times New Roman" w:eastAsia="Times New Roman" w:hAnsi="Times New Roman" w:cs="Times New Roman"/>
                <w:sz w:val="20"/>
                <w:szCs w:val="20"/>
                <w:lang w:eastAsia="ru-RU"/>
              </w:rPr>
              <w:t xml:space="preserve">, </w:t>
            </w:r>
            <w:proofErr w:type="spellStart"/>
            <w:r w:rsidRPr="00CF2FAD">
              <w:rPr>
                <w:rFonts w:ascii="Times New Roman" w:eastAsia="Times New Roman" w:hAnsi="Times New Roman" w:cs="Times New Roman"/>
                <w:sz w:val="20"/>
                <w:szCs w:val="20"/>
                <w:lang w:eastAsia="ru-RU"/>
              </w:rPr>
              <w:t>тифлопсихология</w:t>
            </w:r>
            <w:proofErr w:type="spellEnd"/>
            <w:r w:rsidRPr="00CF2FAD">
              <w:rPr>
                <w:rFonts w:ascii="Times New Roman" w:eastAsia="Times New Roman" w:hAnsi="Times New Roman" w:cs="Times New Roman"/>
                <w:sz w:val="20"/>
                <w:szCs w:val="20"/>
                <w:lang w:eastAsia="ru-RU"/>
              </w:rPr>
              <w:t xml:space="preserve">, </w:t>
            </w:r>
            <w:proofErr w:type="spellStart"/>
            <w:r w:rsidRPr="00CF2FAD">
              <w:rPr>
                <w:rFonts w:ascii="Times New Roman" w:eastAsia="Times New Roman" w:hAnsi="Times New Roman" w:cs="Times New Roman"/>
                <w:sz w:val="20"/>
                <w:szCs w:val="20"/>
                <w:lang w:eastAsia="ru-RU"/>
              </w:rPr>
              <w:t>сурдопсихология</w:t>
            </w:r>
            <w:proofErr w:type="spellEnd"/>
            <w:r w:rsidRPr="00CF2FAD">
              <w:rPr>
                <w:rFonts w:ascii="Times New Roman" w:eastAsia="Times New Roman" w:hAnsi="Times New Roman" w:cs="Times New Roman"/>
                <w:sz w:val="20"/>
                <w:szCs w:val="20"/>
                <w:lang w:eastAsia="ru-RU"/>
              </w:rPr>
              <w:t xml:space="preserve">, </w:t>
            </w:r>
            <w:proofErr w:type="spellStart"/>
            <w:r w:rsidRPr="00CF2FAD">
              <w:rPr>
                <w:rFonts w:ascii="Times New Roman" w:eastAsia="Times New Roman" w:hAnsi="Times New Roman" w:cs="Times New Roman"/>
                <w:sz w:val="20"/>
                <w:szCs w:val="20"/>
                <w:lang w:eastAsia="ru-RU"/>
              </w:rPr>
              <w:t>логопсихология</w:t>
            </w:r>
            <w:proofErr w:type="spellEnd"/>
            <w:r w:rsidRPr="00CF2FAD">
              <w:rPr>
                <w:rFonts w:ascii="Times New Roman" w:eastAsia="Times New Roman" w:hAnsi="Times New Roman" w:cs="Times New Roman"/>
                <w:sz w:val="20"/>
                <w:szCs w:val="20"/>
                <w:lang w:eastAsia="ru-RU"/>
              </w:rPr>
              <w:t>, психология детей с задержкой психического развития (ЗПР), нарушениями опорно-двигательного аппарата (ДЦП), психология детей дошкольного возраста с аномалиями развития.</w:t>
            </w:r>
          </w:p>
          <w:p w14:paraId="71B1C738"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Предмет, цели, задачи, принципы и методы специальной педагогики.</w:t>
            </w:r>
          </w:p>
          <w:p w14:paraId="4C349CF7"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Основные категории специальной педагогики. Воспитание, образование и развитие аномальных детей как целенаправленный процесс формирования личности и деятельности, передачи и усвоения знаний, умений и навыков, основное средство подготовки их к жизни и труду. Содержание, принципы, формы и методы воспитания и образования аномальных детей. Понятия коррекции и компенсации.</w:t>
            </w:r>
          </w:p>
          <w:p w14:paraId="19767FAE"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Социальная реабилитация и социальная адаптация.</w:t>
            </w:r>
          </w:p>
          <w:p w14:paraId="720D08C7"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Основные отрасли специальной педагогики: сурдопедагогика, олигофренопедагогика, логопедия, специальная дошкольная педагогика.</w:t>
            </w:r>
          </w:p>
        </w:tc>
        <w:tc>
          <w:tcPr>
            <w:tcW w:w="680" w:type="pct"/>
            <w:shd w:val="clear" w:color="auto" w:fill="auto"/>
            <w:tcMar>
              <w:top w:w="0" w:type="dxa"/>
              <w:left w:w="0" w:type="dxa"/>
              <w:bottom w:w="0" w:type="dxa"/>
              <w:right w:w="0" w:type="dxa"/>
            </w:tcMar>
            <w:hideMark/>
          </w:tcPr>
          <w:p w14:paraId="7916C0F0"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72</w:t>
            </w:r>
          </w:p>
        </w:tc>
      </w:tr>
      <w:tr w:rsidR="00CF2FAD" w:rsidRPr="00CF2FAD" w14:paraId="3D8CA43B" w14:textId="77777777" w:rsidTr="00CF2FAD">
        <w:tc>
          <w:tcPr>
            <w:tcW w:w="989" w:type="pct"/>
            <w:shd w:val="clear" w:color="auto" w:fill="auto"/>
            <w:tcMar>
              <w:top w:w="0" w:type="dxa"/>
              <w:left w:w="0" w:type="dxa"/>
              <w:bottom w:w="0" w:type="dxa"/>
              <w:right w:w="0" w:type="dxa"/>
            </w:tcMar>
            <w:hideMark/>
          </w:tcPr>
          <w:p w14:paraId="5BC83021"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ОПД. Ф.04</w:t>
            </w:r>
          </w:p>
        </w:tc>
        <w:tc>
          <w:tcPr>
            <w:tcW w:w="3331" w:type="pct"/>
            <w:shd w:val="clear" w:color="auto" w:fill="auto"/>
            <w:tcMar>
              <w:top w:w="0" w:type="dxa"/>
              <w:left w:w="0" w:type="dxa"/>
              <w:bottom w:w="0" w:type="dxa"/>
              <w:right w:w="0" w:type="dxa"/>
            </w:tcMar>
            <w:hideMark/>
          </w:tcPr>
          <w:p w14:paraId="29EB535B"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Теория и методика обучения праву</w:t>
            </w:r>
          </w:p>
          <w:p w14:paraId="43E99D14"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 xml:space="preserve">Методика преподавания правовых дисциплин как педагогическая наука. </w:t>
            </w:r>
            <w:proofErr w:type="gramStart"/>
            <w:r w:rsidRPr="00CF2FAD">
              <w:rPr>
                <w:rFonts w:ascii="Times New Roman" w:eastAsia="Times New Roman" w:hAnsi="Times New Roman" w:cs="Times New Roman"/>
                <w:sz w:val="20"/>
                <w:szCs w:val="20"/>
                <w:lang w:eastAsia="ru-RU"/>
              </w:rPr>
              <w:t>Право</w:t>
            </w:r>
            <w:proofErr w:type="gramEnd"/>
            <w:r w:rsidRPr="00CF2FAD">
              <w:rPr>
                <w:rFonts w:ascii="Times New Roman" w:eastAsia="Times New Roman" w:hAnsi="Times New Roman" w:cs="Times New Roman"/>
                <w:sz w:val="20"/>
                <w:szCs w:val="20"/>
                <w:lang w:eastAsia="ru-RU"/>
              </w:rPr>
              <w:t xml:space="preserve"> как учебная дисциплина. Методы и методические приемы обучения правовым дисциплинам. Основные организационные формы учебных занятий.</w:t>
            </w:r>
          </w:p>
          <w:p w14:paraId="743BEBFE"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lastRenderedPageBreak/>
              <w:t>Самостоятельная работа учащихся: подготовка докладов, рефератов и сообщений. Современный урок и требования к нему. Контроль и учет знаний студентов и школьников по праву.</w:t>
            </w:r>
          </w:p>
          <w:p w14:paraId="39D96669"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 xml:space="preserve">Средства обучения на занятиях по правовым дисциплинам. Технология обучения правовым дисциплинам. Подготовка преподавателя к преподаванию правовых дисциплин. Научная организация труда преподавателя. Межпредметные и </w:t>
            </w:r>
            <w:proofErr w:type="spellStart"/>
            <w:r w:rsidRPr="00CF2FAD">
              <w:rPr>
                <w:rFonts w:ascii="Times New Roman" w:eastAsia="Times New Roman" w:hAnsi="Times New Roman" w:cs="Times New Roman"/>
                <w:sz w:val="20"/>
                <w:szCs w:val="20"/>
                <w:lang w:eastAsia="ru-RU"/>
              </w:rPr>
              <w:t>внутрикурсовые</w:t>
            </w:r>
            <w:proofErr w:type="spellEnd"/>
            <w:r w:rsidRPr="00CF2FAD">
              <w:rPr>
                <w:rFonts w:ascii="Times New Roman" w:eastAsia="Times New Roman" w:hAnsi="Times New Roman" w:cs="Times New Roman"/>
                <w:sz w:val="20"/>
                <w:szCs w:val="20"/>
                <w:lang w:eastAsia="ru-RU"/>
              </w:rPr>
              <w:t xml:space="preserve"> связи правовых дисциплин.</w:t>
            </w:r>
          </w:p>
          <w:p w14:paraId="643A9CCA"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Методика преподавания отдельных тем: Основы конституционного строя Российской Федерации; Правовое регулирование образования; Правовое регулирование гражданских, семейных, трудовых отношений; Правовое регулирование в сфере экологии.</w:t>
            </w:r>
          </w:p>
        </w:tc>
        <w:tc>
          <w:tcPr>
            <w:tcW w:w="680" w:type="pct"/>
            <w:shd w:val="clear" w:color="auto" w:fill="auto"/>
            <w:tcMar>
              <w:top w:w="0" w:type="dxa"/>
              <w:left w:w="0" w:type="dxa"/>
              <w:bottom w:w="0" w:type="dxa"/>
              <w:right w:w="0" w:type="dxa"/>
            </w:tcMar>
            <w:hideMark/>
          </w:tcPr>
          <w:p w14:paraId="379DD8A3"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lastRenderedPageBreak/>
              <w:t>360</w:t>
            </w:r>
          </w:p>
        </w:tc>
      </w:tr>
      <w:tr w:rsidR="00CF2FAD" w:rsidRPr="00CF2FAD" w14:paraId="25FAB141" w14:textId="77777777" w:rsidTr="00CF2FAD">
        <w:tc>
          <w:tcPr>
            <w:tcW w:w="989" w:type="pct"/>
            <w:shd w:val="clear" w:color="auto" w:fill="auto"/>
            <w:tcMar>
              <w:top w:w="0" w:type="dxa"/>
              <w:left w:w="0" w:type="dxa"/>
              <w:bottom w:w="0" w:type="dxa"/>
              <w:right w:w="0" w:type="dxa"/>
            </w:tcMar>
            <w:hideMark/>
          </w:tcPr>
          <w:p w14:paraId="57853C0E"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ОПД. Ф.05</w:t>
            </w:r>
          </w:p>
        </w:tc>
        <w:tc>
          <w:tcPr>
            <w:tcW w:w="3331" w:type="pct"/>
            <w:shd w:val="clear" w:color="auto" w:fill="auto"/>
            <w:tcMar>
              <w:top w:w="0" w:type="dxa"/>
              <w:left w:w="0" w:type="dxa"/>
              <w:bottom w:w="0" w:type="dxa"/>
              <w:right w:w="0" w:type="dxa"/>
            </w:tcMar>
            <w:hideMark/>
          </w:tcPr>
          <w:p w14:paraId="2D5DD003"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Возрастная анатомия, физиология и гигиена</w:t>
            </w:r>
          </w:p>
          <w:p w14:paraId="0301BE4A"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Предмет и содержание курса. Общие закономерности роста и развития организма человека. Анатомия и физиология нервной системы. Высшая нервная деятельность. Нейрофизиологические основы поведения человека. Анатомия, физиология и гигиена сенсорных систем. Гигиена учебно-воспитательного процесса в школе. Гигиенические основы режима дня учащихся. Анатомия и физиология желез внутренней секреции. Анатомия, физиология и гигиена опорно-двигательного аппарата. Гигиенические требования к оборудованию школ.</w:t>
            </w:r>
          </w:p>
          <w:p w14:paraId="74EDBD06"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Анатомия и физиология органов пищеварения. Обмен веществ и энергии. Возрастные особенности крови. Анатомия, физиология и гигиена сердечно-сосудистой системы, органов дыхания. Гигиенические требования к воздушной среде учебных заведений. Анатомия, физиология и гигиена кожи ребенка. Гигиена одежды и обуви. Состояние здоровья детей и подростков.</w:t>
            </w:r>
          </w:p>
          <w:p w14:paraId="5F798C76"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Гигиена трудового обучения и производительного труда учащихся. Гигиенические требования к планировке школьного здания, земельного участка.</w:t>
            </w:r>
          </w:p>
        </w:tc>
        <w:tc>
          <w:tcPr>
            <w:tcW w:w="680" w:type="pct"/>
            <w:shd w:val="clear" w:color="auto" w:fill="auto"/>
            <w:tcMar>
              <w:top w:w="0" w:type="dxa"/>
              <w:left w:w="0" w:type="dxa"/>
              <w:bottom w:w="0" w:type="dxa"/>
              <w:right w:w="0" w:type="dxa"/>
            </w:tcMar>
            <w:hideMark/>
          </w:tcPr>
          <w:p w14:paraId="550E7065"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72</w:t>
            </w:r>
          </w:p>
        </w:tc>
      </w:tr>
      <w:tr w:rsidR="00CF2FAD" w:rsidRPr="00CF2FAD" w14:paraId="5799DAB7" w14:textId="77777777" w:rsidTr="00CF2FAD">
        <w:tc>
          <w:tcPr>
            <w:tcW w:w="989" w:type="pct"/>
            <w:shd w:val="clear" w:color="auto" w:fill="auto"/>
            <w:tcMar>
              <w:top w:w="0" w:type="dxa"/>
              <w:left w:w="0" w:type="dxa"/>
              <w:bottom w:w="0" w:type="dxa"/>
              <w:right w:w="0" w:type="dxa"/>
            </w:tcMar>
            <w:hideMark/>
          </w:tcPr>
          <w:p w14:paraId="1D6EC6EF"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ОПД. Ф.06</w:t>
            </w:r>
          </w:p>
        </w:tc>
        <w:tc>
          <w:tcPr>
            <w:tcW w:w="3331" w:type="pct"/>
            <w:shd w:val="clear" w:color="auto" w:fill="auto"/>
            <w:tcMar>
              <w:top w:w="0" w:type="dxa"/>
              <w:left w:w="0" w:type="dxa"/>
              <w:bottom w:w="0" w:type="dxa"/>
              <w:right w:w="0" w:type="dxa"/>
            </w:tcMar>
            <w:hideMark/>
          </w:tcPr>
          <w:p w14:paraId="3DD27AC4"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Основы медицинских знаний</w:t>
            </w:r>
          </w:p>
          <w:p w14:paraId="4EBC9708"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Понятие о неотложных состояниях. Причины и факторы, их вызывающие. Оказание первой медицинской помощи при неотложных состояниях. Физиологические пробы определения здоровья. Применение лекарственных средств. Характеристика детского травматизма. Меры профилактики. Терминальные состояния. Реанимация.</w:t>
            </w:r>
          </w:p>
          <w:p w14:paraId="33FAE1FA"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Основы микробиологии, иммунологии и эпидемиологии. Меры профилактики инфекционных болезней.</w:t>
            </w:r>
          </w:p>
          <w:p w14:paraId="3ABC0604"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Здоровый образ жизни как биологическая и социальная проблема. Человек и окружающая среда. Система "природа – человек". Здоровье и факторы, его определяющие. Социально-психологические аспекты здорового образа жизни. Этапы формирования здоровья. Психолого-педагогические аспекты здорового образа жизни. Мотивация и здоровье. Понятие о стрессе и дистрессе. Роль учителя и его место в первичной, вторичной и третичной профилактике заболеваний.</w:t>
            </w:r>
          </w:p>
        </w:tc>
        <w:tc>
          <w:tcPr>
            <w:tcW w:w="680" w:type="pct"/>
            <w:shd w:val="clear" w:color="auto" w:fill="auto"/>
            <w:tcMar>
              <w:top w:w="0" w:type="dxa"/>
              <w:left w:w="0" w:type="dxa"/>
              <w:bottom w:w="0" w:type="dxa"/>
              <w:right w:w="0" w:type="dxa"/>
            </w:tcMar>
            <w:hideMark/>
          </w:tcPr>
          <w:p w14:paraId="5A3FAB42"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72</w:t>
            </w:r>
          </w:p>
        </w:tc>
      </w:tr>
      <w:tr w:rsidR="00CF2FAD" w:rsidRPr="00CF2FAD" w14:paraId="0B93647C" w14:textId="77777777" w:rsidTr="00CF2FAD">
        <w:tc>
          <w:tcPr>
            <w:tcW w:w="989" w:type="pct"/>
            <w:shd w:val="clear" w:color="auto" w:fill="auto"/>
            <w:tcMar>
              <w:top w:w="0" w:type="dxa"/>
              <w:left w:w="0" w:type="dxa"/>
              <w:bottom w:w="0" w:type="dxa"/>
              <w:right w:w="0" w:type="dxa"/>
            </w:tcMar>
            <w:hideMark/>
          </w:tcPr>
          <w:p w14:paraId="44689338"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ОПД. Ф.07</w:t>
            </w:r>
          </w:p>
        </w:tc>
        <w:tc>
          <w:tcPr>
            <w:tcW w:w="3331" w:type="pct"/>
            <w:shd w:val="clear" w:color="auto" w:fill="auto"/>
            <w:tcMar>
              <w:top w:w="0" w:type="dxa"/>
              <w:left w:w="0" w:type="dxa"/>
              <w:bottom w:w="0" w:type="dxa"/>
              <w:right w:w="0" w:type="dxa"/>
            </w:tcMar>
            <w:hideMark/>
          </w:tcPr>
          <w:p w14:paraId="7AE4A508"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Безопасность жизнедеятельности</w:t>
            </w:r>
          </w:p>
          <w:p w14:paraId="309C0E02"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 xml:space="preserve">Теоретические основы безопасности жизнедеятельности. Экологические аспекты безопасности жизнедеятельности. Классификация чрезвычайных ситуаций. Российская система предупреждения и действий в чрезвычайных ситуациях. Окружающий мир. Опасности, возникающие в повседневной жизни, и безопасное поведение. Транспорт и его опасности. Экстремальные ситуации в природных и городских условиях. Чрезвычайные ситуации </w:t>
            </w:r>
            <w:r w:rsidRPr="00CF2FAD">
              <w:rPr>
                <w:rFonts w:ascii="Times New Roman" w:eastAsia="Times New Roman" w:hAnsi="Times New Roman" w:cs="Times New Roman"/>
                <w:sz w:val="20"/>
                <w:szCs w:val="20"/>
                <w:lang w:eastAsia="ru-RU"/>
              </w:rPr>
              <w:lastRenderedPageBreak/>
              <w:t>природного и техногенного характера и защита населения от их последствий. Действия учителя при авариях, катастрофах и стихийных бедствиях.</w:t>
            </w:r>
          </w:p>
          <w:p w14:paraId="6DD21DFE"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Гражданская оборона и ее задача. Современные средства поражения. Средства индивидуальной защиты. Защитные сооружения гражданской обороны. Организация защиты населения в мирное и военное время. Приборы радиационной и химической разведки, дозиметрический контроль. Организация гражданской обороны в образовательных учреждениях. Средства и способы защиты.</w:t>
            </w:r>
          </w:p>
        </w:tc>
        <w:tc>
          <w:tcPr>
            <w:tcW w:w="680" w:type="pct"/>
            <w:shd w:val="clear" w:color="auto" w:fill="auto"/>
            <w:tcMar>
              <w:top w:w="0" w:type="dxa"/>
              <w:left w:w="0" w:type="dxa"/>
              <w:bottom w:w="0" w:type="dxa"/>
              <w:right w:w="0" w:type="dxa"/>
            </w:tcMar>
            <w:hideMark/>
          </w:tcPr>
          <w:p w14:paraId="30D58D1D"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lastRenderedPageBreak/>
              <w:t>72</w:t>
            </w:r>
          </w:p>
        </w:tc>
      </w:tr>
      <w:tr w:rsidR="00CF2FAD" w:rsidRPr="00CF2FAD" w14:paraId="1E153221" w14:textId="77777777" w:rsidTr="00CF2FAD">
        <w:tc>
          <w:tcPr>
            <w:tcW w:w="989" w:type="pct"/>
            <w:shd w:val="clear" w:color="auto" w:fill="auto"/>
            <w:tcMar>
              <w:top w:w="0" w:type="dxa"/>
              <w:left w:w="0" w:type="dxa"/>
              <w:bottom w:w="0" w:type="dxa"/>
              <w:right w:w="0" w:type="dxa"/>
            </w:tcMar>
            <w:hideMark/>
          </w:tcPr>
          <w:p w14:paraId="30829F72"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ОПД. Р.00</w:t>
            </w:r>
          </w:p>
        </w:tc>
        <w:tc>
          <w:tcPr>
            <w:tcW w:w="3331" w:type="pct"/>
            <w:shd w:val="clear" w:color="auto" w:fill="auto"/>
            <w:tcMar>
              <w:top w:w="0" w:type="dxa"/>
              <w:left w:w="0" w:type="dxa"/>
              <w:bottom w:w="0" w:type="dxa"/>
              <w:right w:w="0" w:type="dxa"/>
            </w:tcMar>
            <w:hideMark/>
          </w:tcPr>
          <w:p w14:paraId="1E2BAD4F"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Национально – региональный (вузовский) компонент</w:t>
            </w:r>
          </w:p>
        </w:tc>
        <w:tc>
          <w:tcPr>
            <w:tcW w:w="680" w:type="pct"/>
            <w:shd w:val="clear" w:color="auto" w:fill="auto"/>
            <w:tcMar>
              <w:top w:w="0" w:type="dxa"/>
              <w:left w:w="0" w:type="dxa"/>
              <w:bottom w:w="0" w:type="dxa"/>
              <w:right w:w="0" w:type="dxa"/>
            </w:tcMar>
            <w:hideMark/>
          </w:tcPr>
          <w:p w14:paraId="0CA481D3"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160</w:t>
            </w:r>
          </w:p>
        </w:tc>
      </w:tr>
      <w:tr w:rsidR="00CF2FAD" w:rsidRPr="00CF2FAD" w14:paraId="4B57B666" w14:textId="77777777" w:rsidTr="00CF2FAD">
        <w:tc>
          <w:tcPr>
            <w:tcW w:w="989" w:type="pct"/>
            <w:shd w:val="clear" w:color="auto" w:fill="auto"/>
            <w:tcMar>
              <w:top w:w="0" w:type="dxa"/>
              <w:left w:w="0" w:type="dxa"/>
              <w:bottom w:w="0" w:type="dxa"/>
              <w:right w:w="0" w:type="dxa"/>
            </w:tcMar>
            <w:hideMark/>
          </w:tcPr>
          <w:p w14:paraId="2E30D17D"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ОПД. В.00</w:t>
            </w:r>
          </w:p>
        </w:tc>
        <w:tc>
          <w:tcPr>
            <w:tcW w:w="3331" w:type="pct"/>
            <w:shd w:val="clear" w:color="auto" w:fill="auto"/>
            <w:tcMar>
              <w:top w:w="0" w:type="dxa"/>
              <w:left w:w="0" w:type="dxa"/>
              <w:bottom w:w="0" w:type="dxa"/>
              <w:right w:w="0" w:type="dxa"/>
            </w:tcMar>
            <w:hideMark/>
          </w:tcPr>
          <w:p w14:paraId="21E1766A"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680" w:type="pct"/>
            <w:shd w:val="clear" w:color="auto" w:fill="auto"/>
            <w:tcMar>
              <w:top w:w="0" w:type="dxa"/>
              <w:left w:w="0" w:type="dxa"/>
              <w:bottom w:w="0" w:type="dxa"/>
              <w:right w:w="0" w:type="dxa"/>
            </w:tcMar>
            <w:hideMark/>
          </w:tcPr>
          <w:p w14:paraId="6188775B"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160</w:t>
            </w:r>
          </w:p>
        </w:tc>
      </w:tr>
      <w:tr w:rsidR="00CF2FAD" w:rsidRPr="00CF2FAD" w14:paraId="692107F6" w14:textId="77777777" w:rsidTr="00CF2FAD">
        <w:tc>
          <w:tcPr>
            <w:tcW w:w="989" w:type="pct"/>
            <w:shd w:val="clear" w:color="auto" w:fill="auto"/>
            <w:tcMar>
              <w:top w:w="0" w:type="dxa"/>
              <w:left w:w="0" w:type="dxa"/>
              <w:bottom w:w="0" w:type="dxa"/>
              <w:right w:w="0" w:type="dxa"/>
            </w:tcMar>
            <w:hideMark/>
          </w:tcPr>
          <w:p w14:paraId="7EFD46CF"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b/>
                <w:bCs/>
                <w:sz w:val="20"/>
                <w:szCs w:val="20"/>
                <w:lang w:eastAsia="ru-RU"/>
              </w:rPr>
              <w:t>ДПП</w:t>
            </w:r>
          </w:p>
        </w:tc>
        <w:tc>
          <w:tcPr>
            <w:tcW w:w="3331" w:type="pct"/>
            <w:shd w:val="clear" w:color="auto" w:fill="auto"/>
            <w:tcMar>
              <w:top w:w="0" w:type="dxa"/>
              <w:left w:w="0" w:type="dxa"/>
              <w:bottom w:w="0" w:type="dxa"/>
              <w:right w:w="0" w:type="dxa"/>
            </w:tcMar>
            <w:hideMark/>
          </w:tcPr>
          <w:p w14:paraId="559278A5"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b/>
                <w:bCs/>
                <w:sz w:val="20"/>
                <w:szCs w:val="20"/>
                <w:lang w:eastAsia="ru-RU"/>
              </w:rPr>
              <w:t>Дисциплины предметной подготовки</w:t>
            </w:r>
          </w:p>
        </w:tc>
        <w:tc>
          <w:tcPr>
            <w:tcW w:w="680" w:type="pct"/>
            <w:shd w:val="clear" w:color="auto" w:fill="auto"/>
            <w:tcMar>
              <w:top w:w="0" w:type="dxa"/>
              <w:left w:w="0" w:type="dxa"/>
              <w:bottom w:w="0" w:type="dxa"/>
              <w:right w:w="0" w:type="dxa"/>
            </w:tcMar>
            <w:hideMark/>
          </w:tcPr>
          <w:p w14:paraId="6F2B3F1C"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b/>
                <w:bCs/>
                <w:sz w:val="20"/>
                <w:szCs w:val="20"/>
                <w:lang w:eastAsia="ru-RU"/>
              </w:rPr>
              <w:t>4934</w:t>
            </w:r>
          </w:p>
        </w:tc>
      </w:tr>
      <w:tr w:rsidR="00CF2FAD" w:rsidRPr="00CF2FAD" w14:paraId="7D79CB05" w14:textId="77777777" w:rsidTr="00CF2FAD">
        <w:tc>
          <w:tcPr>
            <w:tcW w:w="989" w:type="pct"/>
            <w:shd w:val="clear" w:color="auto" w:fill="auto"/>
            <w:tcMar>
              <w:top w:w="0" w:type="dxa"/>
              <w:left w:w="0" w:type="dxa"/>
              <w:bottom w:w="0" w:type="dxa"/>
              <w:right w:w="0" w:type="dxa"/>
            </w:tcMar>
            <w:hideMark/>
          </w:tcPr>
          <w:p w14:paraId="333B4CB3"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 Ф.00</w:t>
            </w:r>
          </w:p>
        </w:tc>
        <w:tc>
          <w:tcPr>
            <w:tcW w:w="3331" w:type="pct"/>
            <w:shd w:val="clear" w:color="auto" w:fill="auto"/>
            <w:tcMar>
              <w:top w:w="0" w:type="dxa"/>
              <w:left w:w="0" w:type="dxa"/>
              <w:bottom w:w="0" w:type="dxa"/>
              <w:right w:w="0" w:type="dxa"/>
            </w:tcMar>
            <w:hideMark/>
          </w:tcPr>
          <w:p w14:paraId="04FA2AD3"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Федеральный компонент</w:t>
            </w:r>
          </w:p>
        </w:tc>
        <w:tc>
          <w:tcPr>
            <w:tcW w:w="680" w:type="pct"/>
            <w:shd w:val="clear" w:color="auto" w:fill="auto"/>
            <w:tcMar>
              <w:top w:w="0" w:type="dxa"/>
              <w:left w:w="0" w:type="dxa"/>
              <w:bottom w:w="0" w:type="dxa"/>
              <w:right w:w="0" w:type="dxa"/>
            </w:tcMar>
            <w:hideMark/>
          </w:tcPr>
          <w:p w14:paraId="0C49922F"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4534</w:t>
            </w:r>
          </w:p>
        </w:tc>
      </w:tr>
      <w:tr w:rsidR="00CF2FAD" w:rsidRPr="00CF2FAD" w14:paraId="6BB31BA7" w14:textId="77777777" w:rsidTr="00CF2FAD">
        <w:tc>
          <w:tcPr>
            <w:tcW w:w="989" w:type="pct"/>
            <w:shd w:val="clear" w:color="auto" w:fill="auto"/>
            <w:tcMar>
              <w:top w:w="0" w:type="dxa"/>
              <w:left w:w="0" w:type="dxa"/>
              <w:bottom w:w="0" w:type="dxa"/>
              <w:right w:w="0" w:type="dxa"/>
            </w:tcMar>
            <w:hideMark/>
          </w:tcPr>
          <w:p w14:paraId="446E76A0"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 Ф.01</w:t>
            </w:r>
          </w:p>
        </w:tc>
        <w:tc>
          <w:tcPr>
            <w:tcW w:w="3331" w:type="pct"/>
            <w:shd w:val="clear" w:color="auto" w:fill="auto"/>
            <w:tcMar>
              <w:top w:w="0" w:type="dxa"/>
              <w:left w:w="0" w:type="dxa"/>
              <w:bottom w:w="0" w:type="dxa"/>
              <w:right w:w="0" w:type="dxa"/>
            </w:tcMar>
            <w:hideMark/>
          </w:tcPr>
          <w:p w14:paraId="5CC9C30C"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Теория государства и права</w:t>
            </w:r>
          </w:p>
          <w:p w14:paraId="434C84EB"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Методологические основы научного понимания государства и права, государственно-правовых явлений; закономерности исторического движения и функционирования государства и права; взаимосвязь государства, права и иных сфер жизни общества и человека; понятийный и категориальный аппарат теории государства и права; эволюция и соотношение современных государственных и правовых систем; основные проблемы современного понимания государства и права; общая характеристика современных правовых доктрин.</w:t>
            </w:r>
          </w:p>
        </w:tc>
        <w:tc>
          <w:tcPr>
            <w:tcW w:w="680" w:type="pct"/>
            <w:shd w:val="clear" w:color="auto" w:fill="auto"/>
            <w:tcMar>
              <w:top w:w="0" w:type="dxa"/>
              <w:left w:w="0" w:type="dxa"/>
              <w:bottom w:w="0" w:type="dxa"/>
              <w:right w:w="0" w:type="dxa"/>
            </w:tcMar>
            <w:hideMark/>
          </w:tcPr>
          <w:p w14:paraId="6993F1E0"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290</w:t>
            </w:r>
          </w:p>
        </w:tc>
      </w:tr>
      <w:tr w:rsidR="00CF2FAD" w:rsidRPr="00CF2FAD" w14:paraId="5284D60B" w14:textId="77777777" w:rsidTr="00CF2FAD">
        <w:tc>
          <w:tcPr>
            <w:tcW w:w="989" w:type="pct"/>
            <w:shd w:val="clear" w:color="auto" w:fill="auto"/>
            <w:tcMar>
              <w:top w:w="0" w:type="dxa"/>
              <w:left w:w="0" w:type="dxa"/>
              <w:bottom w:w="0" w:type="dxa"/>
              <w:right w:w="0" w:type="dxa"/>
            </w:tcMar>
            <w:hideMark/>
          </w:tcPr>
          <w:p w14:paraId="5138CA7B"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 Ф.02</w:t>
            </w:r>
          </w:p>
        </w:tc>
        <w:tc>
          <w:tcPr>
            <w:tcW w:w="3331" w:type="pct"/>
            <w:shd w:val="clear" w:color="auto" w:fill="auto"/>
            <w:tcMar>
              <w:top w:w="0" w:type="dxa"/>
              <w:left w:w="0" w:type="dxa"/>
              <w:bottom w:w="0" w:type="dxa"/>
              <w:right w:w="0" w:type="dxa"/>
            </w:tcMar>
            <w:hideMark/>
          </w:tcPr>
          <w:p w14:paraId="0ABCB16B"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Всеобщая история государства и права</w:t>
            </w:r>
          </w:p>
          <w:p w14:paraId="03EF1C75"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История государства и права стран зарубежных стран: Древнего Востока, Древней Греции, Древнего Рима; два пути развития средневековых цивилизаций Запада и Востока; феодальное государство и право в странах Европы; роль христианства и католической церкви; государства Востока в средних веках; мусульманское право; возникновение и развитие буржуазного государства и права; англосаксонская и континентальная системы права; государство и право Новейшего времени; государство и право в странах Центральной и Юго-Восточной Европы, Америки, Азии и Африки; основные тенденции развития государства и права зарубежных стран в ХХ в.</w:t>
            </w:r>
          </w:p>
          <w:p w14:paraId="07236C08"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История государства и права России: государство и право Древней Руси; раннефеодальные государства на территории Руси (IХ-ХVI вв.); государство и право Руси в период феодальной раздробленности (XII – XV </w:t>
            </w:r>
            <w:proofErr w:type="spellStart"/>
            <w:r w:rsidRPr="00CF2FAD">
              <w:rPr>
                <w:rFonts w:ascii="Times New Roman" w:eastAsia="Times New Roman" w:hAnsi="Times New Roman" w:cs="Times New Roman"/>
                <w:sz w:val="20"/>
                <w:szCs w:val="20"/>
                <w:lang w:eastAsia="ru-RU"/>
              </w:rPr>
              <w:t>в.в</w:t>
            </w:r>
            <w:proofErr w:type="spellEnd"/>
            <w:r w:rsidRPr="00CF2FAD">
              <w:rPr>
                <w:rFonts w:ascii="Times New Roman" w:eastAsia="Times New Roman" w:hAnsi="Times New Roman" w:cs="Times New Roman"/>
                <w:sz w:val="20"/>
                <w:szCs w:val="20"/>
                <w:lang w:eastAsia="ru-RU"/>
              </w:rPr>
              <w:t>.); сословно-представительная монархия в России; образование и развитие абсолютной монархии в России; государство и право России в период становления и развития капитализма; возникновение и основные этапы развития советского государства и права; государство и право России на современном этапе.</w:t>
            </w:r>
          </w:p>
        </w:tc>
        <w:tc>
          <w:tcPr>
            <w:tcW w:w="680" w:type="pct"/>
            <w:shd w:val="clear" w:color="auto" w:fill="auto"/>
            <w:tcMar>
              <w:top w:w="0" w:type="dxa"/>
              <w:left w:w="0" w:type="dxa"/>
              <w:bottom w:w="0" w:type="dxa"/>
              <w:right w:w="0" w:type="dxa"/>
            </w:tcMar>
            <w:hideMark/>
          </w:tcPr>
          <w:p w14:paraId="74F412DE"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288</w:t>
            </w:r>
          </w:p>
        </w:tc>
      </w:tr>
      <w:tr w:rsidR="00CF2FAD" w:rsidRPr="00CF2FAD" w14:paraId="695D7B36" w14:textId="77777777" w:rsidTr="00CF2FAD">
        <w:tc>
          <w:tcPr>
            <w:tcW w:w="989" w:type="pct"/>
            <w:shd w:val="clear" w:color="auto" w:fill="auto"/>
            <w:tcMar>
              <w:top w:w="0" w:type="dxa"/>
              <w:left w:w="0" w:type="dxa"/>
              <w:bottom w:w="0" w:type="dxa"/>
              <w:right w:w="0" w:type="dxa"/>
            </w:tcMar>
            <w:hideMark/>
          </w:tcPr>
          <w:p w14:paraId="4D144687"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 Ф.03</w:t>
            </w:r>
          </w:p>
        </w:tc>
        <w:tc>
          <w:tcPr>
            <w:tcW w:w="3331" w:type="pct"/>
            <w:shd w:val="clear" w:color="auto" w:fill="auto"/>
            <w:tcMar>
              <w:top w:w="0" w:type="dxa"/>
              <w:left w:w="0" w:type="dxa"/>
              <w:bottom w:w="0" w:type="dxa"/>
              <w:right w:w="0" w:type="dxa"/>
            </w:tcMar>
            <w:hideMark/>
          </w:tcPr>
          <w:p w14:paraId="1DE27D6A"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Конституционное право России</w:t>
            </w:r>
          </w:p>
          <w:p w14:paraId="14F21338"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Конституционное право как отрасль права; предмет, система и источники; основы конституционного строя Российской Федерации; конституционно-правовой статус человека и гражданина; права, свободы и обязанности по действующей Конституции РФ; гражданство в РФ; Федеративное устройство России и конституционно-правовой статус субъектов Федерации; избирательная система и избирательное право; виды и система государственных органов в РФ; Президент, Федеральное Собрание и Правительство РФ; судебная власть в РФ; законодательная и исполнительная власть субъектов РФ; основы местного самоуправления в РФ.</w:t>
            </w:r>
          </w:p>
        </w:tc>
        <w:tc>
          <w:tcPr>
            <w:tcW w:w="680" w:type="pct"/>
            <w:shd w:val="clear" w:color="auto" w:fill="auto"/>
            <w:tcMar>
              <w:top w:w="0" w:type="dxa"/>
              <w:left w:w="0" w:type="dxa"/>
              <w:bottom w:w="0" w:type="dxa"/>
              <w:right w:w="0" w:type="dxa"/>
            </w:tcMar>
            <w:hideMark/>
          </w:tcPr>
          <w:p w14:paraId="25D7F84D"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288</w:t>
            </w:r>
          </w:p>
        </w:tc>
      </w:tr>
      <w:tr w:rsidR="00CF2FAD" w:rsidRPr="00CF2FAD" w14:paraId="44023D51" w14:textId="77777777" w:rsidTr="00CF2FAD">
        <w:tc>
          <w:tcPr>
            <w:tcW w:w="989" w:type="pct"/>
            <w:shd w:val="clear" w:color="auto" w:fill="auto"/>
            <w:tcMar>
              <w:top w:w="0" w:type="dxa"/>
              <w:left w:w="0" w:type="dxa"/>
              <w:bottom w:w="0" w:type="dxa"/>
              <w:right w:w="0" w:type="dxa"/>
            </w:tcMar>
            <w:hideMark/>
          </w:tcPr>
          <w:p w14:paraId="424CAD45"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lastRenderedPageBreak/>
              <w:t>ДПП. Ф.04</w:t>
            </w:r>
          </w:p>
        </w:tc>
        <w:tc>
          <w:tcPr>
            <w:tcW w:w="3331" w:type="pct"/>
            <w:shd w:val="clear" w:color="auto" w:fill="auto"/>
            <w:tcMar>
              <w:top w:w="0" w:type="dxa"/>
              <w:left w:w="0" w:type="dxa"/>
              <w:bottom w:w="0" w:type="dxa"/>
              <w:right w:w="0" w:type="dxa"/>
            </w:tcMar>
            <w:hideMark/>
          </w:tcPr>
          <w:p w14:paraId="12A00410"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Конституционное право зарубежных стран</w:t>
            </w:r>
          </w:p>
          <w:p w14:paraId="1FC8A50B"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Классификация зарубежных государств по уровню их социально-экономического и политического режима; основные тенденции развития государственного права зарубежных государств; характеристика конституционного права отдельных государств; правовое положение граждан в зарубежных странах, разновидности политических режимов; формы государства; избирательное право и избирательные системы; государственные органы и их положение; парламент и парламентаризм; муниципальные системы.</w:t>
            </w:r>
          </w:p>
        </w:tc>
        <w:tc>
          <w:tcPr>
            <w:tcW w:w="680" w:type="pct"/>
            <w:shd w:val="clear" w:color="auto" w:fill="auto"/>
            <w:tcMar>
              <w:top w:w="0" w:type="dxa"/>
              <w:left w:w="0" w:type="dxa"/>
              <w:bottom w:w="0" w:type="dxa"/>
              <w:right w:w="0" w:type="dxa"/>
            </w:tcMar>
            <w:hideMark/>
          </w:tcPr>
          <w:p w14:paraId="6F70588E"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180</w:t>
            </w:r>
          </w:p>
        </w:tc>
      </w:tr>
      <w:tr w:rsidR="00CF2FAD" w:rsidRPr="00CF2FAD" w14:paraId="57A869D6" w14:textId="77777777" w:rsidTr="00CF2FAD">
        <w:trPr>
          <w:trHeight w:val="2020"/>
        </w:trPr>
        <w:tc>
          <w:tcPr>
            <w:tcW w:w="989" w:type="pct"/>
            <w:shd w:val="clear" w:color="auto" w:fill="auto"/>
            <w:tcMar>
              <w:top w:w="0" w:type="dxa"/>
              <w:left w:w="0" w:type="dxa"/>
              <w:bottom w:w="0" w:type="dxa"/>
              <w:right w:w="0" w:type="dxa"/>
            </w:tcMar>
            <w:hideMark/>
          </w:tcPr>
          <w:p w14:paraId="24F71E79"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 Ф.05</w:t>
            </w:r>
          </w:p>
        </w:tc>
        <w:tc>
          <w:tcPr>
            <w:tcW w:w="3331" w:type="pct"/>
            <w:shd w:val="clear" w:color="auto" w:fill="auto"/>
            <w:tcMar>
              <w:top w:w="0" w:type="dxa"/>
              <w:left w:w="0" w:type="dxa"/>
              <w:bottom w:w="0" w:type="dxa"/>
              <w:right w:w="0" w:type="dxa"/>
            </w:tcMar>
            <w:hideMark/>
          </w:tcPr>
          <w:p w14:paraId="3758DDD3"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Правоохранительные органы</w:t>
            </w:r>
          </w:p>
          <w:p w14:paraId="6742C7A2"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Правоохранительная деятельность и правоохранительные органы; законодательство и иные акты о правоохранительных органах; судебная власть и система органов ее осуществляющих; демократические принципы правосудия; статус судей, народных заседателей и присяжных; организационное обеспечение деятельности судов и органы юстиции; органы, занимающиеся выявлением и расследованием преступлений; прокурорский надзор и основные направления деятельности прокуратуры; организация юридической помощи и защита по уголовным делам.</w:t>
            </w:r>
          </w:p>
        </w:tc>
        <w:tc>
          <w:tcPr>
            <w:tcW w:w="680" w:type="pct"/>
            <w:shd w:val="clear" w:color="auto" w:fill="auto"/>
            <w:tcMar>
              <w:top w:w="0" w:type="dxa"/>
              <w:left w:w="0" w:type="dxa"/>
              <w:bottom w:w="0" w:type="dxa"/>
              <w:right w:w="0" w:type="dxa"/>
            </w:tcMar>
            <w:hideMark/>
          </w:tcPr>
          <w:p w14:paraId="07F185D8"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108</w:t>
            </w:r>
          </w:p>
        </w:tc>
      </w:tr>
      <w:tr w:rsidR="00CF2FAD" w:rsidRPr="00CF2FAD" w14:paraId="526BBC53" w14:textId="77777777" w:rsidTr="00CF2FAD">
        <w:tc>
          <w:tcPr>
            <w:tcW w:w="989" w:type="pct"/>
            <w:shd w:val="clear" w:color="auto" w:fill="auto"/>
            <w:tcMar>
              <w:top w:w="0" w:type="dxa"/>
              <w:left w:w="0" w:type="dxa"/>
              <w:bottom w:w="0" w:type="dxa"/>
              <w:right w:w="0" w:type="dxa"/>
            </w:tcMar>
            <w:hideMark/>
          </w:tcPr>
          <w:p w14:paraId="72F123AF"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 Ф.06</w:t>
            </w:r>
          </w:p>
        </w:tc>
        <w:tc>
          <w:tcPr>
            <w:tcW w:w="3331" w:type="pct"/>
            <w:shd w:val="clear" w:color="auto" w:fill="auto"/>
            <w:tcMar>
              <w:top w:w="0" w:type="dxa"/>
              <w:left w:w="0" w:type="dxa"/>
              <w:bottom w:w="0" w:type="dxa"/>
              <w:right w:w="0" w:type="dxa"/>
            </w:tcMar>
            <w:hideMark/>
          </w:tcPr>
          <w:p w14:paraId="27F2F4D3"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Административное право</w:t>
            </w:r>
          </w:p>
          <w:p w14:paraId="2EA70D0F"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Понятие административного права, предмет и метод административно-правового регулирования; административно-правовые нормы; источники административного права; административно-правовые отношения; субъекты административного права: граждане (статус, права и обязанности; органы исполнительной власти (виды, статус, полномочия); органы местного самоуправления; понятие и виды государственной службы и государственных служащих; общественные и религиозные объединения; арендные и частные предприятия; административно-правовые формы и методы государственного управления; административное принуждение; ответственность по административному праву и ее виды.</w:t>
            </w:r>
          </w:p>
        </w:tc>
        <w:tc>
          <w:tcPr>
            <w:tcW w:w="680" w:type="pct"/>
            <w:shd w:val="clear" w:color="auto" w:fill="auto"/>
            <w:tcMar>
              <w:top w:w="0" w:type="dxa"/>
              <w:left w:w="0" w:type="dxa"/>
              <w:bottom w:w="0" w:type="dxa"/>
              <w:right w:w="0" w:type="dxa"/>
            </w:tcMar>
            <w:hideMark/>
          </w:tcPr>
          <w:p w14:paraId="59ACBA16"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288</w:t>
            </w:r>
          </w:p>
        </w:tc>
      </w:tr>
      <w:tr w:rsidR="00CF2FAD" w:rsidRPr="00CF2FAD" w14:paraId="45D33F95" w14:textId="77777777" w:rsidTr="00CF2FAD">
        <w:tc>
          <w:tcPr>
            <w:tcW w:w="989" w:type="pct"/>
            <w:shd w:val="clear" w:color="auto" w:fill="auto"/>
            <w:tcMar>
              <w:top w:w="0" w:type="dxa"/>
              <w:left w:w="0" w:type="dxa"/>
              <w:bottom w:w="0" w:type="dxa"/>
              <w:right w:w="0" w:type="dxa"/>
            </w:tcMar>
            <w:hideMark/>
          </w:tcPr>
          <w:p w14:paraId="0A24B04B"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 Ф.08</w:t>
            </w:r>
          </w:p>
        </w:tc>
        <w:tc>
          <w:tcPr>
            <w:tcW w:w="3331" w:type="pct"/>
            <w:shd w:val="clear" w:color="auto" w:fill="auto"/>
            <w:tcMar>
              <w:top w:w="0" w:type="dxa"/>
              <w:left w:w="0" w:type="dxa"/>
              <w:bottom w:w="0" w:type="dxa"/>
              <w:right w:w="0" w:type="dxa"/>
            </w:tcMar>
            <w:hideMark/>
          </w:tcPr>
          <w:p w14:paraId="3C8BF58D"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Гражданское право</w:t>
            </w:r>
          </w:p>
          <w:p w14:paraId="605806ED"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Гражданское право в системе права России; источники; принципы, предмет и метод гражданско-правового регулирования общественных отношений; понятие, содержание и виды гражданских правоотношений; субъекты гражданских правоотношений: граждане, юридические лица, государственные и муниципальные образования, их правоспособность и дееспособность; дееспособность несовершеннолетних; основные виды объектов гражданских правоотношений; основания возникновения гражданских правоотношений; понятие и виды юридических фактов в гражданском праве; классификация сделок и условия их действительности; право на защиту гражданских прав; представительство; исковая давность; гражданско-правовая ответственность; понятие собственности и ее правовые формы; объекты права собственности; способы приобретения и прекращения права собственности; наследование собственности граждан; гражданско-правовая защита права собственности и иных вещных прав; гражданско-правовое регулирование в сфере интеллектуальной деятельности; обязательства и отдельные виды обязательств.</w:t>
            </w:r>
          </w:p>
        </w:tc>
        <w:tc>
          <w:tcPr>
            <w:tcW w:w="680" w:type="pct"/>
            <w:shd w:val="clear" w:color="auto" w:fill="auto"/>
            <w:tcMar>
              <w:top w:w="0" w:type="dxa"/>
              <w:left w:w="0" w:type="dxa"/>
              <w:bottom w:w="0" w:type="dxa"/>
              <w:right w:w="0" w:type="dxa"/>
            </w:tcMar>
            <w:hideMark/>
          </w:tcPr>
          <w:p w14:paraId="2C0E90BC"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468</w:t>
            </w:r>
          </w:p>
        </w:tc>
      </w:tr>
      <w:tr w:rsidR="00CF2FAD" w:rsidRPr="00CF2FAD" w14:paraId="03D49C71" w14:textId="77777777" w:rsidTr="00CF2FAD">
        <w:tc>
          <w:tcPr>
            <w:tcW w:w="989" w:type="pct"/>
            <w:shd w:val="clear" w:color="auto" w:fill="auto"/>
            <w:tcMar>
              <w:top w:w="0" w:type="dxa"/>
              <w:left w:w="0" w:type="dxa"/>
              <w:bottom w:w="0" w:type="dxa"/>
              <w:right w:w="0" w:type="dxa"/>
            </w:tcMar>
            <w:hideMark/>
          </w:tcPr>
          <w:p w14:paraId="543B1550"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 Ф.08</w:t>
            </w:r>
          </w:p>
        </w:tc>
        <w:tc>
          <w:tcPr>
            <w:tcW w:w="3331" w:type="pct"/>
            <w:shd w:val="clear" w:color="auto" w:fill="auto"/>
            <w:tcMar>
              <w:top w:w="0" w:type="dxa"/>
              <w:left w:w="0" w:type="dxa"/>
              <w:bottom w:w="0" w:type="dxa"/>
              <w:right w:w="0" w:type="dxa"/>
            </w:tcMar>
            <w:hideMark/>
          </w:tcPr>
          <w:p w14:paraId="79AD8443"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Гражданское процессуальное право</w:t>
            </w:r>
          </w:p>
          <w:p w14:paraId="10B7F541"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 xml:space="preserve">Формы защиты гражданских прав; понятие гражданского процесса; источники и принципы российского гражданского процессуального права; гражданские процессуальные отношения; подведомственность и подсудность гражданских дел; участники гражданского процесса; иск; судебное доказывание; судебное разбирательство; виды судебных </w:t>
            </w:r>
            <w:r w:rsidRPr="00CF2FAD">
              <w:rPr>
                <w:rFonts w:ascii="Times New Roman" w:eastAsia="Times New Roman" w:hAnsi="Times New Roman" w:cs="Times New Roman"/>
                <w:sz w:val="20"/>
                <w:szCs w:val="20"/>
                <w:lang w:eastAsia="ru-RU"/>
              </w:rPr>
              <w:lastRenderedPageBreak/>
              <w:t>постановлений; исполнительное производство; нотариат; третейские суды; основы арбитражного процесса.</w:t>
            </w:r>
          </w:p>
        </w:tc>
        <w:tc>
          <w:tcPr>
            <w:tcW w:w="680" w:type="pct"/>
            <w:shd w:val="clear" w:color="auto" w:fill="auto"/>
            <w:tcMar>
              <w:top w:w="0" w:type="dxa"/>
              <w:left w:w="0" w:type="dxa"/>
              <w:bottom w:w="0" w:type="dxa"/>
              <w:right w:w="0" w:type="dxa"/>
            </w:tcMar>
            <w:hideMark/>
          </w:tcPr>
          <w:p w14:paraId="7C487C47"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lastRenderedPageBreak/>
              <w:t>180</w:t>
            </w:r>
          </w:p>
        </w:tc>
      </w:tr>
      <w:tr w:rsidR="00CF2FAD" w:rsidRPr="00CF2FAD" w14:paraId="35D3A03D" w14:textId="77777777" w:rsidTr="00CF2FAD">
        <w:tc>
          <w:tcPr>
            <w:tcW w:w="989" w:type="pct"/>
            <w:shd w:val="clear" w:color="auto" w:fill="auto"/>
            <w:tcMar>
              <w:top w:w="0" w:type="dxa"/>
              <w:left w:w="0" w:type="dxa"/>
              <w:bottom w:w="0" w:type="dxa"/>
              <w:right w:w="0" w:type="dxa"/>
            </w:tcMar>
            <w:hideMark/>
          </w:tcPr>
          <w:p w14:paraId="0E825D37"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 Ф.09</w:t>
            </w:r>
          </w:p>
        </w:tc>
        <w:tc>
          <w:tcPr>
            <w:tcW w:w="3331" w:type="pct"/>
            <w:shd w:val="clear" w:color="auto" w:fill="auto"/>
            <w:tcMar>
              <w:top w:w="0" w:type="dxa"/>
              <w:left w:w="0" w:type="dxa"/>
              <w:bottom w:w="0" w:type="dxa"/>
              <w:right w:w="0" w:type="dxa"/>
            </w:tcMar>
            <w:hideMark/>
          </w:tcPr>
          <w:p w14:paraId="3A3EC95E"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Трудовое право</w:t>
            </w:r>
          </w:p>
          <w:p w14:paraId="15BFF271"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Предмет трудового права; метод и система трудовых правоотношений; основные принципы и источники трудового права; субъекты трудового права; правовое регулирование трудоустройства; понятие трудового договора (контракта); виды трудовых договоров; испытательный срок, рабочее время и время отдыха; труд несовершеннолетних; труд молодежи; методы правового регулирования заработной платы; тарифная система оплаты рабочих и служащих; правила внутреннего распорядка; трудовая дисциплина; расторжение трудового договора; индивидуальные и коллективные трудовые споры и порядок их разрешения.</w:t>
            </w:r>
          </w:p>
        </w:tc>
        <w:tc>
          <w:tcPr>
            <w:tcW w:w="680" w:type="pct"/>
            <w:shd w:val="clear" w:color="auto" w:fill="auto"/>
            <w:tcMar>
              <w:top w:w="0" w:type="dxa"/>
              <w:left w:w="0" w:type="dxa"/>
              <w:bottom w:w="0" w:type="dxa"/>
              <w:right w:w="0" w:type="dxa"/>
            </w:tcMar>
            <w:hideMark/>
          </w:tcPr>
          <w:p w14:paraId="7FC4A3FA"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324</w:t>
            </w:r>
          </w:p>
        </w:tc>
      </w:tr>
      <w:tr w:rsidR="00CF2FAD" w:rsidRPr="00CF2FAD" w14:paraId="71553924" w14:textId="77777777" w:rsidTr="00CF2FAD">
        <w:tc>
          <w:tcPr>
            <w:tcW w:w="989" w:type="pct"/>
            <w:shd w:val="clear" w:color="auto" w:fill="auto"/>
            <w:tcMar>
              <w:top w:w="0" w:type="dxa"/>
              <w:left w:w="0" w:type="dxa"/>
              <w:bottom w:w="0" w:type="dxa"/>
              <w:right w:w="0" w:type="dxa"/>
            </w:tcMar>
            <w:hideMark/>
          </w:tcPr>
          <w:p w14:paraId="12B705BA"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 Ф.10</w:t>
            </w:r>
          </w:p>
        </w:tc>
        <w:tc>
          <w:tcPr>
            <w:tcW w:w="3331" w:type="pct"/>
            <w:shd w:val="clear" w:color="auto" w:fill="auto"/>
            <w:tcMar>
              <w:top w:w="0" w:type="dxa"/>
              <w:left w:w="0" w:type="dxa"/>
              <w:bottom w:w="0" w:type="dxa"/>
              <w:right w:w="0" w:type="dxa"/>
            </w:tcMar>
            <w:hideMark/>
          </w:tcPr>
          <w:p w14:paraId="12636194"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Образовательное право</w:t>
            </w:r>
          </w:p>
          <w:p w14:paraId="09A3164D"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Предмет образовательного права; источники и структура образовательного права; особенности заключения договора между образовательным учреждением и обучающимся; изменение и прекращение договора на образование; время обучения и отдыха; дисциплина и условия обучения; содержание образования; государственные образовательные стандарты; правовое регулирование управленческих отношений в системе образования; компетенция органов местного самоуправления в области образования; регулирование финансовых отношений в сфере образования; правовое регулирование трудовых отношений в сфере образования; международное законодательство об образовании.</w:t>
            </w:r>
          </w:p>
        </w:tc>
        <w:tc>
          <w:tcPr>
            <w:tcW w:w="680" w:type="pct"/>
            <w:shd w:val="clear" w:color="auto" w:fill="auto"/>
            <w:tcMar>
              <w:top w:w="0" w:type="dxa"/>
              <w:left w:w="0" w:type="dxa"/>
              <w:bottom w:w="0" w:type="dxa"/>
              <w:right w:w="0" w:type="dxa"/>
            </w:tcMar>
            <w:hideMark/>
          </w:tcPr>
          <w:p w14:paraId="509B4FE7"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180</w:t>
            </w:r>
          </w:p>
        </w:tc>
      </w:tr>
      <w:tr w:rsidR="00CF2FAD" w:rsidRPr="00CF2FAD" w14:paraId="68083AF0" w14:textId="77777777" w:rsidTr="00CF2FAD">
        <w:tc>
          <w:tcPr>
            <w:tcW w:w="989" w:type="pct"/>
            <w:shd w:val="clear" w:color="auto" w:fill="auto"/>
            <w:tcMar>
              <w:top w:w="0" w:type="dxa"/>
              <w:left w:w="0" w:type="dxa"/>
              <w:bottom w:w="0" w:type="dxa"/>
              <w:right w:w="0" w:type="dxa"/>
            </w:tcMar>
            <w:hideMark/>
          </w:tcPr>
          <w:p w14:paraId="6D7E0D51"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 Ф.11</w:t>
            </w:r>
          </w:p>
        </w:tc>
        <w:tc>
          <w:tcPr>
            <w:tcW w:w="3331" w:type="pct"/>
            <w:shd w:val="clear" w:color="auto" w:fill="auto"/>
            <w:tcMar>
              <w:top w:w="0" w:type="dxa"/>
              <w:left w:w="0" w:type="dxa"/>
              <w:bottom w:w="0" w:type="dxa"/>
              <w:right w:w="0" w:type="dxa"/>
            </w:tcMar>
            <w:hideMark/>
          </w:tcPr>
          <w:p w14:paraId="17D1C45B"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Уголовное право</w:t>
            </w:r>
          </w:p>
          <w:p w14:paraId="65668822"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Понятие, предмет, метод, задачи уголовного права; принципы российского уголовного права; уголовный закон; уголовная ответственность; понятие преступления и его состав; неоконченное преступление; соучастие в преступлении; ответственность за соучастие в преступлениях в составе организованной преступной группы; множественность преступлений; обстоятельства, исключающие преступность деяния; система и виды наказаний; назначение наказания; обстоятельства, смягчающие наказание и отягчающие ответственность; освобождение от уголовной ответственности и наказания; принудительные меры медицинского характера; особенности уголовной ответственности несовершеннолетних; уголовная ответственность за преступления против жизни и здоровья, прав и свобод граждан, против собственности, ответственность за хулиганство, неправомерное завладение автомототранспортным средством, преступления, связанные с приобретением и сбытом наркотических и психотропных веществ.</w:t>
            </w:r>
          </w:p>
        </w:tc>
        <w:tc>
          <w:tcPr>
            <w:tcW w:w="680" w:type="pct"/>
            <w:shd w:val="clear" w:color="auto" w:fill="auto"/>
            <w:tcMar>
              <w:top w:w="0" w:type="dxa"/>
              <w:left w:w="0" w:type="dxa"/>
              <w:bottom w:w="0" w:type="dxa"/>
              <w:right w:w="0" w:type="dxa"/>
            </w:tcMar>
            <w:hideMark/>
          </w:tcPr>
          <w:p w14:paraId="29817F95"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288</w:t>
            </w:r>
          </w:p>
        </w:tc>
      </w:tr>
      <w:tr w:rsidR="00CF2FAD" w:rsidRPr="00CF2FAD" w14:paraId="23A4342F" w14:textId="77777777" w:rsidTr="00CF2FAD">
        <w:tc>
          <w:tcPr>
            <w:tcW w:w="989" w:type="pct"/>
            <w:shd w:val="clear" w:color="auto" w:fill="auto"/>
            <w:tcMar>
              <w:top w:w="0" w:type="dxa"/>
              <w:left w:w="0" w:type="dxa"/>
              <w:bottom w:w="0" w:type="dxa"/>
              <w:right w:w="0" w:type="dxa"/>
            </w:tcMar>
            <w:hideMark/>
          </w:tcPr>
          <w:p w14:paraId="1EC9F1CA"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 Ф.12</w:t>
            </w:r>
          </w:p>
        </w:tc>
        <w:tc>
          <w:tcPr>
            <w:tcW w:w="3331" w:type="pct"/>
            <w:shd w:val="clear" w:color="auto" w:fill="auto"/>
            <w:tcMar>
              <w:top w:w="0" w:type="dxa"/>
              <w:left w:w="0" w:type="dxa"/>
              <w:bottom w:w="0" w:type="dxa"/>
              <w:right w:w="0" w:type="dxa"/>
            </w:tcMar>
            <w:hideMark/>
          </w:tcPr>
          <w:p w14:paraId="444D9BBD"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Уголовно-процессуальное право</w:t>
            </w:r>
          </w:p>
          <w:p w14:paraId="705C74D4"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 xml:space="preserve">Сущность и основные понятия уголовного процесса; источники и принципы уголовно-процессуального права; субъекты уголовного процесса; доказательства, источники доказательств и процесс доказывания; меры уголовно-процессуального принуждения; возбуждение уголовного дела; общие условия судебного разбирательства; следственные действия; подсудность уголовных дел; судебное разбирательство; кассационное производство; особенности производства в суде присяжных; особенности производства по делам несовершеннолетних; производство по применению принудительных мер медицинского характера; возмещение ущерба, причиненного гражданину незаконными действиями органов дознания, предварительного следствия, прокуратуры и суда; обеспечение </w:t>
            </w:r>
            <w:r w:rsidRPr="00CF2FAD">
              <w:rPr>
                <w:rFonts w:ascii="Times New Roman" w:eastAsia="Times New Roman" w:hAnsi="Times New Roman" w:cs="Times New Roman"/>
                <w:sz w:val="20"/>
                <w:szCs w:val="20"/>
                <w:lang w:eastAsia="ru-RU"/>
              </w:rPr>
              <w:lastRenderedPageBreak/>
              <w:t>конституционного права обвиняемого (подсудимого) на защиту в уголовном процессе.</w:t>
            </w:r>
          </w:p>
        </w:tc>
        <w:tc>
          <w:tcPr>
            <w:tcW w:w="680" w:type="pct"/>
            <w:shd w:val="clear" w:color="auto" w:fill="auto"/>
            <w:tcMar>
              <w:top w:w="0" w:type="dxa"/>
              <w:left w:w="0" w:type="dxa"/>
              <w:bottom w:w="0" w:type="dxa"/>
              <w:right w:w="0" w:type="dxa"/>
            </w:tcMar>
            <w:hideMark/>
          </w:tcPr>
          <w:p w14:paraId="25FADAAF"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lastRenderedPageBreak/>
              <w:t>180</w:t>
            </w:r>
          </w:p>
        </w:tc>
      </w:tr>
      <w:tr w:rsidR="00CF2FAD" w:rsidRPr="00CF2FAD" w14:paraId="79DC5D8B" w14:textId="77777777" w:rsidTr="00CF2FAD">
        <w:tc>
          <w:tcPr>
            <w:tcW w:w="989" w:type="pct"/>
            <w:shd w:val="clear" w:color="auto" w:fill="auto"/>
            <w:tcMar>
              <w:top w:w="0" w:type="dxa"/>
              <w:left w:w="0" w:type="dxa"/>
              <w:bottom w:w="0" w:type="dxa"/>
              <w:right w:w="0" w:type="dxa"/>
            </w:tcMar>
            <w:hideMark/>
          </w:tcPr>
          <w:p w14:paraId="6D72A2EC"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 Ф.13</w:t>
            </w:r>
          </w:p>
        </w:tc>
        <w:tc>
          <w:tcPr>
            <w:tcW w:w="3331" w:type="pct"/>
            <w:shd w:val="clear" w:color="auto" w:fill="auto"/>
            <w:tcMar>
              <w:top w:w="0" w:type="dxa"/>
              <w:left w:w="0" w:type="dxa"/>
              <w:bottom w:w="0" w:type="dxa"/>
              <w:right w:w="0" w:type="dxa"/>
            </w:tcMar>
            <w:hideMark/>
          </w:tcPr>
          <w:p w14:paraId="61E12C3F"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Экологическое право</w:t>
            </w:r>
          </w:p>
          <w:p w14:paraId="166B581D"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Экологические системы как объект правового регулирования; понятие, предмет и система экологического права; нормы экологического права и экологические правоотношения; источники экологического права; правовые формы использования природных ресурсов; правовая охрана природных объектов; организационно-правовые формы охраны окружающей природной среды; ответственность за экологические правонарушения; возмещение вреда, причиненного экологическим правонарушением; экологические требования при размещении, проектировании, строительстве и эксплуатации объектов; правовой режим охраны отдельных объектов окружающей природной среды; международно-правовая охрана окружающей природной среды.</w:t>
            </w:r>
          </w:p>
        </w:tc>
        <w:tc>
          <w:tcPr>
            <w:tcW w:w="680" w:type="pct"/>
            <w:shd w:val="clear" w:color="auto" w:fill="auto"/>
            <w:tcMar>
              <w:top w:w="0" w:type="dxa"/>
              <w:left w:w="0" w:type="dxa"/>
              <w:bottom w:w="0" w:type="dxa"/>
              <w:right w:w="0" w:type="dxa"/>
            </w:tcMar>
            <w:hideMark/>
          </w:tcPr>
          <w:p w14:paraId="2F20013D"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180</w:t>
            </w:r>
          </w:p>
        </w:tc>
      </w:tr>
      <w:tr w:rsidR="00CF2FAD" w:rsidRPr="00CF2FAD" w14:paraId="78C516D2" w14:textId="77777777" w:rsidTr="00CF2FAD">
        <w:tc>
          <w:tcPr>
            <w:tcW w:w="989" w:type="pct"/>
            <w:shd w:val="clear" w:color="auto" w:fill="auto"/>
            <w:tcMar>
              <w:top w:w="0" w:type="dxa"/>
              <w:left w:w="0" w:type="dxa"/>
              <w:bottom w:w="0" w:type="dxa"/>
              <w:right w:w="0" w:type="dxa"/>
            </w:tcMar>
            <w:hideMark/>
          </w:tcPr>
          <w:p w14:paraId="15FD9C47"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 Ф.14</w:t>
            </w:r>
          </w:p>
        </w:tc>
        <w:tc>
          <w:tcPr>
            <w:tcW w:w="3331" w:type="pct"/>
            <w:shd w:val="clear" w:color="auto" w:fill="auto"/>
            <w:tcMar>
              <w:top w:w="0" w:type="dxa"/>
              <w:left w:w="0" w:type="dxa"/>
              <w:bottom w:w="0" w:type="dxa"/>
              <w:right w:w="0" w:type="dxa"/>
            </w:tcMar>
            <w:hideMark/>
          </w:tcPr>
          <w:p w14:paraId="3D611028"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Земельное право</w:t>
            </w:r>
          </w:p>
          <w:p w14:paraId="4FB5A97E"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Понятие, предмет и система земельного права; источники земельного права; земельные правоотношения; право собственности на землю и другие природные ресурсы; правовые формы использования земель; государственное управление земельным фондом; правовая охрана земель; ответственность за земельные правонарушения; правовой режим земель сельскохозяйственных предприятий, кооперативов, ассоциаций, крестьянских хозяйств, земель городов, других населенных пунктов и земель иного несельскохозяйственного назначения; правовой режим земель, предоставляемых гражданам; правовой режим разработки и использования недр, использования земель лесного и водного фонда; правовой режим земель природоохранного, оздоровительного, рекреационного и историко-культурного назначения; разрешение споров, вытекающих из земельных отношений.</w:t>
            </w:r>
          </w:p>
        </w:tc>
        <w:tc>
          <w:tcPr>
            <w:tcW w:w="680" w:type="pct"/>
            <w:shd w:val="clear" w:color="auto" w:fill="auto"/>
            <w:tcMar>
              <w:top w:w="0" w:type="dxa"/>
              <w:left w:w="0" w:type="dxa"/>
              <w:bottom w:w="0" w:type="dxa"/>
              <w:right w:w="0" w:type="dxa"/>
            </w:tcMar>
            <w:hideMark/>
          </w:tcPr>
          <w:p w14:paraId="0734343F"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180</w:t>
            </w:r>
          </w:p>
        </w:tc>
      </w:tr>
      <w:tr w:rsidR="00CF2FAD" w:rsidRPr="00CF2FAD" w14:paraId="4283C040" w14:textId="77777777" w:rsidTr="00CF2FAD">
        <w:tc>
          <w:tcPr>
            <w:tcW w:w="989" w:type="pct"/>
            <w:shd w:val="clear" w:color="auto" w:fill="auto"/>
            <w:tcMar>
              <w:top w:w="0" w:type="dxa"/>
              <w:left w:w="0" w:type="dxa"/>
              <w:bottom w:w="0" w:type="dxa"/>
              <w:right w:w="0" w:type="dxa"/>
            </w:tcMar>
            <w:hideMark/>
          </w:tcPr>
          <w:p w14:paraId="3C09707F"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 Ф.15</w:t>
            </w:r>
          </w:p>
        </w:tc>
        <w:tc>
          <w:tcPr>
            <w:tcW w:w="3331" w:type="pct"/>
            <w:shd w:val="clear" w:color="auto" w:fill="auto"/>
            <w:tcMar>
              <w:top w:w="0" w:type="dxa"/>
              <w:left w:w="0" w:type="dxa"/>
              <w:bottom w:w="0" w:type="dxa"/>
              <w:right w:w="0" w:type="dxa"/>
            </w:tcMar>
            <w:hideMark/>
          </w:tcPr>
          <w:p w14:paraId="512D9BDE"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Семейное право</w:t>
            </w:r>
          </w:p>
          <w:p w14:paraId="5DC1646B"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Семейное право в системе права РФ; понятие семейного правоотношения и принципы его правового регулирования; субъекты семейного права; основания возникновения и прекращения семейных правоотношений; брачный контракт; личные и имущественные отношения между супругами, родителями и детьми, между другими членами семьи; опека и попечительство; усыновление (удочерение) детей; приемная семья; ответственность за неосуществление семейных прав и неисполнение семейных обязанностей.</w:t>
            </w:r>
          </w:p>
        </w:tc>
        <w:tc>
          <w:tcPr>
            <w:tcW w:w="680" w:type="pct"/>
            <w:shd w:val="clear" w:color="auto" w:fill="auto"/>
            <w:tcMar>
              <w:top w:w="0" w:type="dxa"/>
              <w:left w:w="0" w:type="dxa"/>
              <w:bottom w:w="0" w:type="dxa"/>
              <w:right w:w="0" w:type="dxa"/>
            </w:tcMar>
            <w:hideMark/>
          </w:tcPr>
          <w:p w14:paraId="5F3655BB"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144</w:t>
            </w:r>
          </w:p>
        </w:tc>
      </w:tr>
      <w:tr w:rsidR="00CF2FAD" w:rsidRPr="00CF2FAD" w14:paraId="4C10F2CC" w14:textId="77777777" w:rsidTr="00CF2FAD">
        <w:tc>
          <w:tcPr>
            <w:tcW w:w="989" w:type="pct"/>
            <w:shd w:val="clear" w:color="auto" w:fill="auto"/>
            <w:tcMar>
              <w:top w:w="0" w:type="dxa"/>
              <w:left w:w="0" w:type="dxa"/>
              <w:bottom w:w="0" w:type="dxa"/>
              <w:right w:w="0" w:type="dxa"/>
            </w:tcMar>
            <w:hideMark/>
          </w:tcPr>
          <w:p w14:paraId="53731E82"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 Ф.16</w:t>
            </w:r>
          </w:p>
        </w:tc>
        <w:tc>
          <w:tcPr>
            <w:tcW w:w="3331" w:type="pct"/>
            <w:shd w:val="clear" w:color="auto" w:fill="auto"/>
            <w:tcMar>
              <w:top w:w="0" w:type="dxa"/>
              <w:left w:w="0" w:type="dxa"/>
              <w:bottom w:w="0" w:type="dxa"/>
              <w:right w:w="0" w:type="dxa"/>
            </w:tcMar>
            <w:hideMark/>
          </w:tcPr>
          <w:p w14:paraId="0266311B"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Международное право</w:t>
            </w:r>
          </w:p>
          <w:p w14:paraId="25767E0D" w14:textId="77777777" w:rsidR="00CF2FAD" w:rsidRPr="00CF2FAD" w:rsidRDefault="00CF2FAD" w:rsidP="00CF2FAD">
            <w:pPr>
              <w:spacing w:after="150" w:line="240" w:lineRule="auto"/>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 xml:space="preserve">Международное (публичное) </w:t>
            </w:r>
            <w:proofErr w:type="gramStart"/>
            <w:r w:rsidRPr="00CF2FAD">
              <w:rPr>
                <w:rFonts w:ascii="Times New Roman" w:eastAsia="Times New Roman" w:hAnsi="Times New Roman" w:cs="Times New Roman"/>
                <w:sz w:val="20"/>
                <w:szCs w:val="20"/>
                <w:lang w:eastAsia="ru-RU"/>
              </w:rPr>
              <w:t>право</w:t>
            </w:r>
            <w:proofErr w:type="gramEnd"/>
            <w:r w:rsidRPr="00CF2FAD">
              <w:rPr>
                <w:rFonts w:ascii="Times New Roman" w:eastAsia="Times New Roman" w:hAnsi="Times New Roman" w:cs="Times New Roman"/>
                <w:sz w:val="20"/>
                <w:szCs w:val="20"/>
                <w:lang w:eastAsia="ru-RU"/>
              </w:rPr>
              <w:t xml:space="preserve"> как система юридических норм; субъекты международного права; источники международного права и процесс создания международно-правовых норм; взаимодействие международного и внутригосударственного права; основные принципы международного права; права человека и международное право; право международных договоров; международные организации и конференции; право внешних сношений; мирные средства разрешения международных споров; ответственность в международном праве.</w:t>
            </w:r>
          </w:p>
          <w:p w14:paraId="4DCE76C4"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 xml:space="preserve">Понятие международного частного права; международное частное и публичное право; источники; коллизионный и материально-правовой методы регулирования гражданско-правовых отношений с иностранным элементом; коллизионные нормы; субъекты международного частного права; вопросы собственности в международных отношениях; внешнеэкономические сделки; правовое регулирование иностранных инвестиций; право интеллектуальной </w:t>
            </w:r>
            <w:r w:rsidRPr="00CF2FAD">
              <w:rPr>
                <w:rFonts w:ascii="Times New Roman" w:eastAsia="Times New Roman" w:hAnsi="Times New Roman" w:cs="Times New Roman"/>
                <w:sz w:val="20"/>
                <w:szCs w:val="20"/>
                <w:lang w:eastAsia="ru-RU"/>
              </w:rPr>
              <w:lastRenderedPageBreak/>
              <w:t>собственности; коллизионные вопросы в области наследования, семейных и трудовых отношений.</w:t>
            </w:r>
          </w:p>
        </w:tc>
        <w:tc>
          <w:tcPr>
            <w:tcW w:w="680" w:type="pct"/>
            <w:shd w:val="clear" w:color="auto" w:fill="auto"/>
            <w:tcMar>
              <w:top w:w="0" w:type="dxa"/>
              <w:left w:w="0" w:type="dxa"/>
              <w:bottom w:w="0" w:type="dxa"/>
              <w:right w:w="0" w:type="dxa"/>
            </w:tcMar>
            <w:hideMark/>
          </w:tcPr>
          <w:p w14:paraId="04AF16F9"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lastRenderedPageBreak/>
              <w:t>288</w:t>
            </w:r>
          </w:p>
        </w:tc>
      </w:tr>
      <w:tr w:rsidR="00CF2FAD" w:rsidRPr="00CF2FAD" w14:paraId="2547782B" w14:textId="77777777" w:rsidTr="00CF2FAD">
        <w:tc>
          <w:tcPr>
            <w:tcW w:w="989" w:type="pct"/>
            <w:shd w:val="clear" w:color="auto" w:fill="auto"/>
            <w:tcMar>
              <w:top w:w="0" w:type="dxa"/>
              <w:left w:w="0" w:type="dxa"/>
              <w:bottom w:w="0" w:type="dxa"/>
              <w:right w:w="0" w:type="dxa"/>
            </w:tcMar>
            <w:hideMark/>
          </w:tcPr>
          <w:p w14:paraId="413F599F"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 Ф.17</w:t>
            </w:r>
          </w:p>
        </w:tc>
        <w:tc>
          <w:tcPr>
            <w:tcW w:w="3331" w:type="pct"/>
            <w:shd w:val="clear" w:color="auto" w:fill="auto"/>
            <w:tcMar>
              <w:top w:w="0" w:type="dxa"/>
              <w:left w:w="0" w:type="dxa"/>
              <w:bottom w:w="0" w:type="dxa"/>
              <w:right w:w="0" w:type="dxa"/>
            </w:tcMar>
            <w:hideMark/>
          </w:tcPr>
          <w:p w14:paraId="365DF69D" w14:textId="77777777" w:rsidR="00CF2FAD" w:rsidRPr="00CF2FAD" w:rsidRDefault="00CF2FAD" w:rsidP="00CF2FAD">
            <w:pPr>
              <w:spacing w:after="150" w:line="240" w:lineRule="auto"/>
              <w:jc w:val="center"/>
              <w:rPr>
                <w:rFonts w:ascii="Times New Roman" w:eastAsia="Times New Roman" w:hAnsi="Times New Roman" w:cs="Times New Roman"/>
                <w:sz w:val="20"/>
                <w:szCs w:val="20"/>
                <w:lang w:eastAsia="ru-RU"/>
              </w:rPr>
            </w:pPr>
            <w:r w:rsidRPr="00CF2FAD">
              <w:rPr>
                <w:rFonts w:ascii="Times New Roman" w:eastAsia="Times New Roman" w:hAnsi="Times New Roman" w:cs="Times New Roman"/>
                <w:sz w:val="20"/>
                <w:szCs w:val="20"/>
                <w:lang w:eastAsia="ru-RU"/>
              </w:rPr>
              <w:t>Финансовое право</w:t>
            </w:r>
          </w:p>
          <w:p w14:paraId="4DCAB44F"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Понятие финансов и финансовой деятельности; финансовая система; понятие финансового права; источники финансового права; финансовый контроль; бюджетная система; бюджетное право; понятие налога; налоговое право; ответственность за налоговые правонарушения; государственные займы; банковская система; банковское право; инвестиционное право; валютное регулирование; правовое регулирование денежного обращения.</w:t>
            </w:r>
          </w:p>
        </w:tc>
        <w:tc>
          <w:tcPr>
            <w:tcW w:w="680" w:type="pct"/>
            <w:shd w:val="clear" w:color="auto" w:fill="auto"/>
            <w:tcMar>
              <w:top w:w="0" w:type="dxa"/>
              <w:left w:w="0" w:type="dxa"/>
              <w:bottom w:w="0" w:type="dxa"/>
              <w:right w:w="0" w:type="dxa"/>
            </w:tcMar>
            <w:hideMark/>
          </w:tcPr>
          <w:p w14:paraId="74741B47"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180</w:t>
            </w:r>
          </w:p>
        </w:tc>
      </w:tr>
      <w:tr w:rsidR="00CF2FAD" w:rsidRPr="00CF2FAD" w14:paraId="5FA7D657" w14:textId="77777777" w:rsidTr="00CF2FAD">
        <w:tc>
          <w:tcPr>
            <w:tcW w:w="989" w:type="pct"/>
            <w:shd w:val="clear" w:color="auto" w:fill="auto"/>
            <w:tcMar>
              <w:top w:w="0" w:type="dxa"/>
              <w:left w:w="0" w:type="dxa"/>
              <w:bottom w:w="0" w:type="dxa"/>
              <w:right w:w="0" w:type="dxa"/>
            </w:tcMar>
            <w:hideMark/>
          </w:tcPr>
          <w:p w14:paraId="41D9C963"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ДПП.ДС</w:t>
            </w:r>
          </w:p>
        </w:tc>
        <w:tc>
          <w:tcPr>
            <w:tcW w:w="3331" w:type="pct"/>
            <w:shd w:val="clear" w:color="auto" w:fill="auto"/>
            <w:tcMar>
              <w:top w:w="0" w:type="dxa"/>
              <w:left w:w="0" w:type="dxa"/>
              <w:bottom w:w="0" w:type="dxa"/>
              <w:right w:w="0" w:type="dxa"/>
            </w:tcMar>
            <w:hideMark/>
          </w:tcPr>
          <w:p w14:paraId="5B0FA48B"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Дисциплины специализации</w:t>
            </w:r>
          </w:p>
        </w:tc>
        <w:tc>
          <w:tcPr>
            <w:tcW w:w="680" w:type="pct"/>
            <w:shd w:val="clear" w:color="auto" w:fill="auto"/>
            <w:tcMar>
              <w:top w:w="0" w:type="dxa"/>
              <w:left w:w="0" w:type="dxa"/>
              <w:bottom w:w="0" w:type="dxa"/>
              <w:right w:w="0" w:type="dxa"/>
            </w:tcMar>
            <w:hideMark/>
          </w:tcPr>
          <w:p w14:paraId="02285093"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500</w:t>
            </w:r>
          </w:p>
        </w:tc>
      </w:tr>
      <w:tr w:rsidR="00CF2FAD" w:rsidRPr="00CF2FAD" w14:paraId="54232B47" w14:textId="77777777" w:rsidTr="00CF2FAD">
        <w:tc>
          <w:tcPr>
            <w:tcW w:w="989" w:type="pct"/>
            <w:shd w:val="clear" w:color="auto" w:fill="auto"/>
            <w:tcMar>
              <w:top w:w="0" w:type="dxa"/>
              <w:left w:w="0" w:type="dxa"/>
              <w:bottom w:w="0" w:type="dxa"/>
              <w:right w:w="0" w:type="dxa"/>
            </w:tcMar>
            <w:hideMark/>
          </w:tcPr>
          <w:p w14:paraId="44D6B7A0"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 Р.00</w:t>
            </w:r>
          </w:p>
        </w:tc>
        <w:tc>
          <w:tcPr>
            <w:tcW w:w="3331" w:type="pct"/>
            <w:shd w:val="clear" w:color="auto" w:fill="auto"/>
            <w:tcMar>
              <w:top w:w="0" w:type="dxa"/>
              <w:left w:w="0" w:type="dxa"/>
              <w:bottom w:w="0" w:type="dxa"/>
              <w:right w:w="0" w:type="dxa"/>
            </w:tcMar>
            <w:hideMark/>
          </w:tcPr>
          <w:p w14:paraId="7C4F54CE"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Национально – региональный</w:t>
            </w:r>
            <w:r w:rsidRPr="00CF2FAD">
              <w:rPr>
                <w:rFonts w:ascii="Times New Roman" w:eastAsia="Times New Roman" w:hAnsi="Times New Roman" w:cs="Times New Roman"/>
                <w:b/>
                <w:bCs/>
                <w:sz w:val="20"/>
                <w:szCs w:val="20"/>
                <w:lang w:eastAsia="ru-RU"/>
              </w:rPr>
              <w:t> </w:t>
            </w:r>
            <w:r w:rsidRPr="00CF2FAD">
              <w:rPr>
                <w:rFonts w:ascii="Times New Roman" w:eastAsia="Times New Roman" w:hAnsi="Times New Roman" w:cs="Times New Roman"/>
                <w:sz w:val="20"/>
                <w:szCs w:val="20"/>
                <w:lang w:eastAsia="ru-RU"/>
              </w:rPr>
              <w:t>(вузовский) компонент</w:t>
            </w:r>
          </w:p>
        </w:tc>
        <w:tc>
          <w:tcPr>
            <w:tcW w:w="680" w:type="pct"/>
            <w:shd w:val="clear" w:color="auto" w:fill="auto"/>
            <w:tcMar>
              <w:top w:w="0" w:type="dxa"/>
              <w:left w:w="0" w:type="dxa"/>
              <w:bottom w:w="0" w:type="dxa"/>
              <w:right w:w="0" w:type="dxa"/>
            </w:tcMar>
            <w:hideMark/>
          </w:tcPr>
          <w:p w14:paraId="0A756152"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200</w:t>
            </w:r>
          </w:p>
        </w:tc>
      </w:tr>
      <w:tr w:rsidR="00CF2FAD" w:rsidRPr="00CF2FAD" w14:paraId="1A5FFA6B" w14:textId="77777777" w:rsidTr="00CF2FAD">
        <w:tc>
          <w:tcPr>
            <w:tcW w:w="989" w:type="pct"/>
            <w:shd w:val="clear" w:color="auto" w:fill="auto"/>
            <w:tcMar>
              <w:top w:w="0" w:type="dxa"/>
              <w:left w:w="0" w:type="dxa"/>
              <w:bottom w:w="0" w:type="dxa"/>
              <w:right w:w="0" w:type="dxa"/>
            </w:tcMar>
            <w:hideMark/>
          </w:tcPr>
          <w:p w14:paraId="64402E3D"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ДПП. В.00</w:t>
            </w:r>
          </w:p>
        </w:tc>
        <w:tc>
          <w:tcPr>
            <w:tcW w:w="3331" w:type="pct"/>
            <w:shd w:val="clear" w:color="auto" w:fill="auto"/>
            <w:tcMar>
              <w:top w:w="0" w:type="dxa"/>
              <w:left w:w="0" w:type="dxa"/>
              <w:bottom w:w="0" w:type="dxa"/>
              <w:right w:w="0" w:type="dxa"/>
            </w:tcMar>
            <w:hideMark/>
          </w:tcPr>
          <w:p w14:paraId="0D3AC623"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Дисциплины и курсы по выбору студента, устанавливаемые вузом</w:t>
            </w:r>
          </w:p>
        </w:tc>
        <w:tc>
          <w:tcPr>
            <w:tcW w:w="680" w:type="pct"/>
            <w:shd w:val="clear" w:color="auto" w:fill="auto"/>
            <w:tcMar>
              <w:top w:w="0" w:type="dxa"/>
              <w:left w:w="0" w:type="dxa"/>
              <w:bottom w:w="0" w:type="dxa"/>
              <w:right w:w="0" w:type="dxa"/>
            </w:tcMar>
            <w:hideMark/>
          </w:tcPr>
          <w:p w14:paraId="22CFD661"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200</w:t>
            </w:r>
          </w:p>
        </w:tc>
      </w:tr>
      <w:tr w:rsidR="00CF2FAD" w:rsidRPr="00CF2FAD" w14:paraId="066F2180" w14:textId="77777777" w:rsidTr="00CF2FAD">
        <w:tc>
          <w:tcPr>
            <w:tcW w:w="989" w:type="pct"/>
            <w:shd w:val="clear" w:color="auto" w:fill="auto"/>
            <w:tcMar>
              <w:top w:w="0" w:type="dxa"/>
              <w:left w:w="0" w:type="dxa"/>
              <w:bottom w:w="0" w:type="dxa"/>
              <w:right w:w="0" w:type="dxa"/>
            </w:tcMar>
            <w:hideMark/>
          </w:tcPr>
          <w:p w14:paraId="6F1690AB"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b/>
                <w:bCs/>
                <w:sz w:val="20"/>
                <w:szCs w:val="20"/>
                <w:lang w:eastAsia="ru-RU"/>
              </w:rPr>
              <w:t>ФТД. 00</w:t>
            </w:r>
          </w:p>
        </w:tc>
        <w:tc>
          <w:tcPr>
            <w:tcW w:w="3331" w:type="pct"/>
            <w:shd w:val="clear" w:color="auto" w:fill="auto"/>
            <w:tcMar>
              <w:top w:w="0" w:type="dxa"/>
              <w:left w:w="0" w:type="dxa"/>
              <w:bottom w:w="0" w:type="dxa"/>
              <w:right w:w="0" w:type="dxa"/>
            </w:tcMar>
            <w:hideMark/>
          </w:tcPr>
          <w:p w14:paraId="4FB8D9FF"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b/>
                <w:bCs/>
                <w:sz w:val="20"/>
                <w:szCs w:val="20"/>
                <w:lang w:eastAsia="ru-RU"/>
              </w:rPr>
              <w:t>Факультативы</w:t>
            </w:r>
          </w:p>
        </w:tc>
        <w:tc>
          <w:tcPr>
            <w:tcW w:w="680" w:type="pct"/>
            <w:shd w:val="clear" w:color="auto" w:fill="auto"/>
            <w:tcMar>
              <w:top w:w="0" w:type="dxa"/>
              <w:left w:w="0" w:type="dxa"/>
              <w:bottom w:w="0" w:type="dxa"/>
              <w:right w:w="0" w:type="dxa"/>
            </w:tcMar>
            <w:hideMark/>
          </w:tcPr>
          <w:p w14:paraId="018FD871"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b/>
                <w:bCs/>
                <w:sz w:val="20"/>
                <w:szCs w:val="20"/>
                <w:lang w:eastAsia="ru-RU"/>
              </w:rPr>
              <w:t>450</w:t>
            </w:r>
          </w:p>
        </w:tc>
      </w:tr>
      <w:tr w:rsidR="00CF2FAD" w:rsidRPr="00CF2FAD" w14:paraId="51D882C9" w14:textId="77777777" w:rsidTr="00CF2FAD">
        <w:tc>
          <w:tcPr>
            <w:tcW w:w="989" w:type="pct"/>
            <w:shd w:val="clear" w:color="auto" w:fill="auto"/>
            <w:tcMar>
              <w:top w:w="0" w:type="dxa"/>
              <w:left w:w="0" w:type="dxa"/>
              <w:bottom w:w="0" w:type="dxa"/>
              <w:right w:w="0" w:type="dxa"/>
            </w:tcMar>
            <w:hideMark/>
          </w:tcPr>
          <w:p w14:paraId="7064D2B0"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ФТД. 01</w:t>
            </w:r>
          </w:p>
        </w:tc>
        <w:tc>
          <w:tcPr>
            <w:tcW w:w="3331" w:type="pct"/>
            <w:shd w:val="clear" w:color="auto" w:fill="auto"/>
            <w:tcMar>
              <w:top w:w="0" w:type="dxa"/>
              <w:left w:w="0" w:type="dxa"/>
              <w:bottom w:w="0" w:type="dxa"/>
              <w:right w:w="0" w:type="dxa"/>
            </w:tcMar>
            <w:hideMark/>
          </w:tcPr>
          <w:p w14:paraId="66F38F32" w14:textId="77777777" w:rsidR="00CF2FAD" w:rsidRPr="00CF2FAD" w:rsidRDefault="00CF2FAD" w:rsidP="00CF2FAD">
            <w:pPr>
              <w:spacing w:after="150" w:line="240" w:lineRule="auto"/>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Военная подготовка</w:t>
            </w:r>
          </w:p>
        </w:tc>
        <w:tc>
          <w:tcPr>
            <w:tcW w:w="680" w:type="pct"/>
            <w:shd w:val="clear" w:color="auto" w:fill="auto"/>
            <w:tcMar>
              <w:top w:w="0" w:type="dxa"/>
              <w:left w:w="0" w:type="dxa"/>
              <w:bottom w:w="0" w:type="dxa"/>
              <w:right w:w="0" w:type="dxa"/>
            </w:tcMar>
            <w:hideMark/>
          </w:tcPr>
          <w:p w14:paraId="28C96947" w14:textId="77777777" w:rsidR="00CF2FAD" w:rsidRPr="00CF2FAD" w:rsidRDefault="00CF2FAD" w:rsidP="00CF2FAD">
            <w:pPr>
              <w:spacing w:after="150" w:line="240" w:lineRule="auto"/>
              <w:jc w:val="center"/>
              <w:rPr>
                <w:rFonts w:ascii="Times New Roman" w:eastAsia="Times New Roman" w:hAnsi="Times New Roman" w:cs="Times New Roman"/>
                <w:sz w:val="24"/>
                <w:szCs w:val="24"/>
                <w:lang w:eastAsia="ru-RU"/>
              </w:rPr>
            </w:pPr>
            <w:r w:rsidRPr="00CF2FAD">
              <w:rPr>
                <w:rFonts w:ascii="Times New Roman" w:eastAsia="Times New Roman" w:hAnsi="Times New Roman" w:cs="Times New Roman"/>
                <w:sz w:val="20"/>
                <w:szCs w:val="20"/>
                <w:lang w:eastAsia="ru-RU"/>
              </w:rPr>
              <w:t>450</w:t>
            </w:r>
          </w:p>
        </w:tc>
      </w:tr>
    </w:tbl>
    <w:p w14:paraId="7A1E497C" w14:textId="248FA080" w:rsidR="00CF2FAD" w:rsidRDefault="00CF2FAD" w:rsidP="00CF2FAD">
      <w:pPr>
        <w:spacing w:after="150" w:line="240" w:lineRule="auto"/>
        <w:ind w:left="720"/>
        <w:jc w:val="right"/>
        <w:rPr>
          <w:rFonts w:ascii="Times New Roman" w:eastAsia="Times New Roman" w:hAnsi="Times New Roman" w:cs="Times New Roman"/>
          <w:b/>
          <w:bCs/>
          <w:color w:val="333333"/>
          <w:sz w:val="20"/>
          <w:szCs w:val="20"/>
          <w:shd w:val="clear" w:color="auto" w:fill="FFFFFF"/>
          <w:lang w:eastAsia="ru-RU"/>
        </w:rPr>
      </w:pPr>
      <w:r w:rsidRPr="00CF2FAD">
        <w:rPr>
          <w:rFonts w:ascii="Times New Roman" w:eastAsia="Times New Roman" w:hAnsi="Times New Roman" w:cs="Times New Roman"/>
          <w:b/>
          <w:bCs/>
          <w:color w:val="333333"/>
          <w:sz w:val="20"/>
          <w:szCs w:val="20"/>
          <w:shd w:val="clear" w:color="auto" w:fill="FFFFFF"/>
          <w:lang w:eastAsia="ru-RU"/>
        </w:rPr>
        <w:t>Итого 8884 ч.</w:t>
      </w:r>
    </w:p>
    <w:p w14:paraId="350D1BAD" w14:textId="77777777" w:rsidR="00CF2FAD" w:rsidRPr="00CF2FAD" w:rsidRDefault="00CF2FAD" w:rsidP="00CF2FAD">
      <w:pPr>
        <w:spacing w:after="150" w:line="240" w:lineRule="auto"/>
        <w:ind w:left="720"/>
        <w:jc w:val="right"/>
        <w:rPr>
          <w:rFonts w:ascii="Times New Roman" w:eastAsia="Times New Roman" w:hAnsi="Times New Roman" w:cs="Times New Roman"/>
          <w:b/>
          <w:bCs/>
          <w:color w:val="333333"/>
          <w:sz w:val="20"/>
          <w:szCs w:val="20"/>
          <w:shd w:val="clear" w:color="auto" w:fill="FFFFFF"/>
          <w:lang w:eastAsia="ru-RU"/>
        </w:rPr>
      </w:pPr>
    </w:p>
    <w:p w14:paraId="76F60C89" w14:textId="77777777" w:rsidR="00CF2FAD" w:rsidRPr="00CF2FAD" w:rsidRDefault="00CF2FAD" w:rsidP="00CF2FAD">
      <w:pPr>
        <w:spacing w:after="150" w:line="240" w:lineRule="auto"/>
        <w:ind w:left="720"/>
        <w:jc w:val="center"/>
        <w:rPr>
          <w:rFonts w:ascii="Helvetica" w:eastAsia="Times New Roman" w:hAnsi="Helvetica" w:cs="Helvetica"/>
          <w:b/>
          <w:bCs/>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5. </w:t>
      </w:r>
      <w:r w:rsidRPr="00CF2FAD">
        <w:rPr>
          <w:rFonts w:ascii="Times New Roman" w:eastAsia="Times New Roman" w:hAnsi="Times New Roman" w:cs="Times New Roman"/>
          <w:b/>
          <w:bCs/>
          <w:color w:val="333333"/>
          <w:sz w:val="20"/>
          <w:szCs w:val="20"/>
          <w:shd w:val="clear" w:color="auto" w:fill="FFFFFF"/>
          <w:lang w:eastAsia="ru-RU"/>
        </w:rPr>
        <w:t>Сроки освоения основной образовательной программы</w:t>
      </w:r>
      <w:r w:rsidRPr="00CF2FAD">
        <w:rPr>
          <w:rFonts w:ascii="Times New Roman" w:eastAsia="Times New Roman" w:hAnsi="Times New Roman" w:cs="Times New Roman"/>
          <w:b/>
          <w:bCs/>
          <w:color w:val="333333"/>
          <w:sz w:val="20"/>
          <w:szCs w:val="20"/>
          <w:shd w:val="clear" w:color="auto" w:fill="FFFFFF"/>
          <w:lang w:eastAsia="ru-RU"/>
        </w:rPr>
        <w:br/>
        <w:t>выпускника по специальности</w:t>
      </w:r>
      <w:r w:rsidRPr="00CF2FAD">
        <w:rPr>
          <w:rFonts w:ascii="Helvetica" w:eastAsia="Times New Roman" w:hAnsi="Helvetica" w:cs="Helvetica"/>
          <w:b/>
          <w:bCs/>
          <w:color w:val="333333"/>
          <w:sz w:val="20"/>
          <w:szCs w:val="20"/>
          <w:shd w:val="clear" w:color="auto" w:fill="FFFFFF"/>
          <w:lang w:eastAsia="ru-RU"/>
        </w:rPr>
        <w:t> 032700</w:t>
      </w:r>
      <w:r w:rsidRPr="00CF2FAD">
        <w:rPr>
          <w:rFonts w:ascii="Helvetica" w:eastAsia="Times New Roman" w:hAnsi="Helvetica" w:cs="Helvetica"/>
          <w:b/>
          <w:bCs/>
          <w:i/>
          <w:iCs/>
          <w:color w:val="333333"/>
          <w:sz w:val="20"/>
          <w:szCs w:val="20"/>
          <w:shd w:val="clear" w:color="auto" w:fill="FFFFFF"/>
          <w:lang w:eastAsia="ru-RU"/>
        </w:rPr>
        <w:t> </w:t>
      </w:r>
      <w:r w:rsidRPr="00CF2FAD">
        <w:rPr>
          <w:rFonts w:ascii="Times New Roman" w:eastAsia="Times New Roman" w:hAnsi="Times New Roman" w:cs="Times New Roman"/>
          <w:b/>
          <w:bCs/>
          <w:color w:val="333333"/>
          <w:sz w:val="20"/>
          <w:szCs w:val="20"/>
          <w:shd w:val="clear" w:color="auto" w:fill="FFFFFF"/>
          <w:lang w:eastAsia="ru-RU"/>
        </w:rPr>
        <w:t>Юриспруденция</w:t>
      </w:r>
    </w:p>
    <w:p w14:paraId="584BD296" w14:textId="77777777" w:rsidR="00CF2FAD" w:rsidRPr="00CF2FAD" w:rsidRDefault="00CF2FAD" w:rsidP="00CF2FAD">
      <w:pPr>
        <w:spacing w:after="150" w:line="240" w:lineRule="auto"/>
        <w:ind w:left="720"/>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5.1. </w:t>
      </w:r>
      <w:r w:rsidRPr="00CF2FAD">
        <w:rPr>
          <w:rFonts w:ascii="Times New Roman" w:eastAsia="Times New Roman" w:hAnsi="Times New Roman" w:cs="Times New Roman"/>
          <w:color w:val="333333"/>
          <w:sz w:val="20"/>
          <w:szCs w:val="20"/>
          <w:shd w:val="clear" w:color="auto" w:fill="FFFFFF"/>
          <w:lang w:eastAsia="ru-RU"/>
        </w:rPr>
        <w:t>Срок освоения основной образовательной программы подготовки учителя права при очной форме обучения составляет 260</w:t>
      </w:r>
      <w:r w:rsidRPr="00CF2FAD">
        <w:rPr>
          <w:rFonts w:ascii="Helvetica" w:eastAsia="Times New Roman" w:hAnsi="Helvetica" w:cs="Helvetica"/>
          <w:i/>
          <w:iCs/>
          <w:color w:val="333333"/>
          <w:sz w:val="20"/>
          <w:szCs w:val="20"/>
          <w:shd w:val="clear" w:color="auto" w:fill="FFFFFF"/>
          <w:lang w:eastAsia="ru-RU"/>
        </w:rPr>
        <w:t> </w:t>
      </w:r>
      <w:r w:rsidRPr="00CF2FAD">
        <w:rPr>
          <w:rFonts w:ascii="Times New Roman" w:eastAsia="Times New Roman" w:hAnsi="Times New Roman" w:cs="Times New Roman"/>
          <w:color w:val="333333"/>
          <w:sz w:val="20"/>
          <w:szCs w:val="20"/>
          <w:shd w:val="clear" w:color="auto" w:fill="FFFFFF"/>
          <w:lang w:eastAsia="ru-RU"/>
        </w:rPr>
        <w:t>недель, в том числе:</w:t>
      </w:r>
    </w:p>
    <w:p w14:paraId="6FDAB734"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теоретическое обучение, включая научно –</w:t>
      </w:r>
    </w:p>
    <w:p w14:paraId="34B3499E"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исследовательскую работу студентов, практикумы, в том</w:t>
      </w:r>
    </w:p>
    <w:p w14:paraId="5D1BF276"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числе лабораторные 156 недель;</w:t>
      </w:r>
    </w:p>
    <w:p w14:paraId="14317E53"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экзаменационные сессии 27 недель;</w:t>
      </w:r>
    </w:p>
    <w:p w14:paraId="49C7E761"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практики: не менее 22 недель;</w:t>
      </w:r>
    </w:p>
    <w:p w14:paraId="15045B0B"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правовая (ознакомительная) не менее 4 недель;</w:t>
      </w:r>
    </w:p>
    <w:p w14:paraId="63257090"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педагогическая не менее 18 недель;</w:t>
      </w:r>
    </w:p>
    <w:p w14:paraId="2E5C2DAA"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итоговая государственная аттестация,</w:t>
      </w:r>
    </w:p>
    <w:p w14:paraId="21509512"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включая подготовку и защиту выпускной</w:t>
      </w:r>
    </w:p>
    <w:p w14:paraId="2B73A3DD"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квалификационной работы не менее 8 недель;</w:t>
      </w:r>
    </w:p>
    <w:p w14:paraId="0E622456"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каникулы (включая 8 недель последипломного отпуска) не менее 38 недель.</w:t>
      </w:r>
    </w:p>
    <w:p w14:paraId="6618C2EB" w14:textId="77777777" w:rsidR="00CF2FAD" w:rsidRPr="00CF2FAD" w:rsidRDefault="00CF2FAD" w:rsidP="00CF2FAD">
      <w:pPr>
        <w:spacing w:after="150" w:line="240" w:lineRule="auto"/>
        <w:ind w:left="720"/>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5.2. </w:t>
      </w:r>
      <w:r w:rsidRPr="00CF2FAD">
        <w:rPr>
          <w:rFonts w:ascii="Times New Roman" w:eastAsia="Times New Roman" w:hAnsi="Times New Roman" w:cs="Times New Roman"/>
          <w:color w:val="333333"/>
          <w:sz w:val="20"/>
          <w:szCs w:val="20"/>
          <w:shd w:val="clear" w:color="auto" w:fill="FFFFFF"/>
          <w:lang w:eastAsia="ru-RU"/>
        </w:rPr>
        <w:t>Для лиц, имеющих среднее (полное) общее образование, сроки освоения основной образовательной программы подготовки учителя права</w:t>
      </w:r>
      <w:r w:rsidRPr="00CF2FAD">
        <w:rPr>
          <w:rFonts w:ascii="Helvetica" w:eastAsia="Times New Roman" w:hAnsi="Helvetica" w:cs="Helvetica"/>
          <w:i/>
          <w:iCs/>
          <w:color w:val="333333"/>
          <w:sz w:val="20"/>
          <w:szCs w:val="20"/>
          <w:shd w:val="clear" w:color="auto" w:fill="FFFFFF"/>
          <w:lang w:eastAsia="ru-RU"/>
        </w:rPr>
        <w:t> </w:t>
      </w:r>
      <w:r w:rsidRPr="00CF2FAD">
        <w:rPr>
          <w:rFonts w:ascii="Times New Roman" w:eastAsia="Times New Roman" w:hAnsi="Times New Roman" w:cs="Times New Roman"/>
          <w:color w:val="333333"/>
          <w:sz w:val="20"/>
          <w:szCs w:val="20"/>
          <w:shd w:val="clear" w:color="auto" w:fill="FFFFFF"/>
          <w:lang w:eastAsia="ru-RU"/>
        </w:rPr>
        <w:t>по очно – заочной (вечерней) и заочной формам обучения, а также в случае сочетания различных форм обучения, увеличиваются вузом до одного года относительно нормативного срока, установленного п.1.2 настоящего государственного образовательного стандарта.</w:t>
      </w:r>
    </w:p>
    <w:p w14:paraId="5EFA9CBE" w14:textId="77777777" w:rsidR="00CF2FAD" w:rsidRPr="00CF2FAD" w:rsidRDefault="00CF2FAD" w:rsidP="00CF2FAD">
      <w:pPr>
        <w:spacing w:after="150" w:line="240" w:lineRule="auto"/>
        <w:ind w:left="720"/>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5.3. </w:t>
      </w:r>
      <w:r w:rsidRPr="00CF2FAD">
        <w:rPr>
          <w:rFonts w:ascii="Times New Roman" w:eastAsia="Times New Roman" w:hAnsi="Times New Roman" w:cs="Times New Roman"/>
          <w:color w:val="333333"/>
          <w:sz w:val="20"/>
          <w:szCs w:val="20"/>
          <w:shd w:val="clear" w:color="auto" w:fill="FFFFFF"/>
          <w:lang w:eastAsia="ru-RU"/>
        </w:rPr>
        <w:t>Максимальный объем учебной нагрузки студента устанавливается 54 часа в неделю, включая все виды его аудиторной и внеаудиторной (самостоятельной) учебной работы.</w:t>
      </w:r>
    </w:p>
    <w:p w14:paraId="4F5C0A07" w14:textId="77777777" w:rsidR="00CF2FAD" w:rsidRPr="00CF2FAD" w:rsidRDefault="00CF2FAD" w:rsidP="00CF2FAD">
      <w:pPr>
        <w:spacing w:after="150" w:line="240" w:lineRule="auto"/>
        <w:ind w:left="720"/>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5.4. </w:t>
      </w:r>
      <w:r w:rsidRPr="00CF2FAD">
        <w:rPr>
          <w:rFonts w:ascii="Times New Roman" w:eastAsia="Times New Roman" w:hAnsi="Times New Roman" w:cs="Times New Roman"/>
          <w:color w:val="333333"/>
          <w:sz w:val="20"/>
          <w:szCs w:val="20"/>
          <w:shd w:val="clear" w:color="auto" w:fill="FFFFFF"/>
          <w:lang w:eastAsia="ru-RU"/>
        </w:rPr>
        <w:t>Объем аудиторных занятий студента при очной форме обучения не должен превышать в среднем за период теоретического обучения 27 часов в неделю. При этом в указанный объем не входят общеобразовательные практические занятия по физической культуре и занятия по факультативным дисциплинам.</w:t>
      </w:r>
    </w:p>
    <w:p w14:paraId="18F982B1" w14:textId="77777777" w:rsidR="00CF2FAD" w:rsidRPr="00CF2FAD" w:rsidRDefault="00CF2FAD" w:rsidP="00CF2FAD">
      <w:pPr>
        <w:spacing w:after="150" w:line="240" w:lineRule="auto"/>
        <w:ind w:left="720"/>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5.5. </w:t>
      </w:r>
      <w:r w:rsidRPr="00CF2FAD">
        <w:rPr>
          <w:rFonts w:ascii="Times New Roman" w:eastAsia="Times New Roman" w:hAnsi="Times New Roman" w:cs="Times New Roman"/>
          <w:color w:val="333333"/>
          <w:sz w:val="20"/>
          <w:szCs w:val="20"/>
          <w:shd w:val="clear" w:color="auto" w:fill="FFFFFF"/>
          <w:lang w:eastAsia="ru-RU"/>
        </w:rPr>
        <w:t>При очно – заочной (вечерней) форме обучения объем аудиторных занятий должен быть не менее 10 часов в неделю.</w:t>
      </w:r>
    </w:p>
    <w:p w14:paraId="3717731A" w14:textId="77777777" w:rsidR="00CF2FAD" w:rsidRPr="00CF2FAD" w:rsidRDefault="00CF2FAD" w:rsidP="00CF2FAD">
      <w:pPr>
        <w:spacing w:after="150" w:line="240" w:lineRule="auto"/>
        <w:ind w:left="720"/>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lastRenderedPageBreak/>
        <w:t>5.6. </w:t>
      </w:r>
      <w:r w:rsidRPr="00CF2FAD">
        <w:rPr>
          <w:rFonts w:ascii="Times New Roman" w:eastAsia="Times New Roman" w:hAnsi="Times New Roman" w:cs="Times New Roman"/>
          <w:color w:val="333333"/>
          <w:sz w:val="20"/>
          <w:szCs w:val="20"/>
          <w:shd w:val="clear" w:color="auto" w:fill="FFFFFF"/>
          <w:lang w:eastAsia="ru-RU"/>
        </w:rPr>
        <w:t>При заочной форме обучения студенту должна быть обеспечена возможность занятий с преподавателем в объеме не менее 160 часов в год.</w:t>
      </w:r>
    </w:p>
    <w:p w14:paraId="19A78C22" w14:textId="77777777" w:rsidR="00CF2FAD" w:rsidRPr="00CF2FAD" w:rsidRDefault="00CF2FAD" w:rsidP="00CF2FAD">
      <w:pPr>
        <w:spacing w:after="150" w:line="240" w:lineRule="auto"/>
        <w:ind w:left="720"/>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5.7. </w:t>
      </w:r>
      <w:r w:rsidRPr="00CF2FAD">
        <w:rPr>
          <w:rFonts w:ascii="Times New Roman" w:eastAsia="Times New Roman" w:hAnsi="Times New Roman" w:cs="Times New Roman"/>
          <w:color w:val="333333"/>
          <w:sz w:val="20"/>
          <w:szCs w:val="20"/>
          <w:shd w:val="clear" w:color="auto" w:fill="FFFFFF"/>
          <w:lang w:eastAsia="ru-RU"/>
        </w:rPr>
        <w:t>Общий объем каникулярного времени в учебном году должен составлять 7-10 недель, в том числе не менее двух недель в зимний период.</w:t>
      </w:r>
    </w:p>
    <w:p w14:paraId="4BB7A61B" w14:textId="77777777" w:rsidR="00CF2FAD" w:rsidRPr="00CF2FAD" w:rsidRDefault="00CF2FAD" w:rsidP="00CF2FAD">
      <w:pPr>
        <w:spacing w:after="150" w:line="240" w:lineRule="auto"/>
        <w:ind w:left="720"/>
        <w:jc w:val="center"/>
        <w:rPr>
          <w:rFonts w:ascii="Times New Roman" w:eastAsia="Times New Roman" w:hAnsi="Times New Roman" w:cs="Times New Roman"/>
          <w:b/>
          <w:bCs/>
          <w:color w:val="333333"/>
          <w:sz w:val="20"/>
          <w:szCs w:val="20"/>
          <w:shd w:val="clear" w:color="auto" w:fill="FFFFFF"/>
          <w:lang w:eastAsia="ru-RU"/>
        </w:rPr>
      </w:pPr>
      <w:r w:rsidRPr="00CF2FAD">
        <w:rPr>
          <w:rFonts w:ascii="Times New Roman" w:eastAsia="Times New Roman" w:hAnsi="Times New Roman" w:cs="Times New Roman"/>
          <w:b/>
          <w:bCs/>
          <w:color w:val="333333"/>
          <w:sz w:val="20"/>
          <w:szCs w:val="20"/>
          <w:shd w:val="clear" w:color="auto" w:fill="FFFFFF"/>
          <w:lang w:eastAsia="ru-RU"/>
        </w:rPr>
        <w:t>6. ТРЕБОВАНИЯ К РАЗРАБОТКЕ И УСЛОВИЯМ РЕАЛИЗАЦИИ ОСНОВНОЙ</w:t>
      </w:r>
      <w:r w:rsidRPr="00CF2FAD">
        <w:rPr>
          <w:rFonts w:ascii="Times New Roman" w:eastAsia="Times New Roman" w:hAnsi="Times New Roman" w:cs="Times New Roman"/>
          <w:b/>
          <w:bCs/>
          <w:color w:val="333333"/>
          <w:sz w:val="20"/>
          <w:szCs w:val="20"/>
          <w:shd w:val="clear" w:color="auto" w:fill="FFFFFF"/>
          <w:lang w:eastAsia="ru-RU"/>
        </w:rPr>
        <w:br/>
        <w:t>ОБРАЗОВАТЕЛЬНОЙ ПРОГРАММЫ ПОДГОТОВКИ ВЫПУСКНИКА</w:t>
      </w:r>
      <w:r w:rsidRPr="00CF2FAD">
        <w:rPr>
          <w:rFonts w:ascii="Times New Roman" w:eastAsia="Times New Roman" w:hAnsi="Times New Roman" w:cs="Times New Roman"/>
          <w:b/>
          <w:bCs/>
          <w:color w:val="333333"/>
          <w:sz w:val="20"/>
          <w:szCs w:val="20"/>
          <w:shd w:val="clear" w:color="auto" w:fill="FFFFFF"/>
          <w:lang w:eastAsia="ru-RU"/>
        </w:rPr>
        <w:br/>
        <w:t>ПО СПЕЦИАЛЬНОСТИ 032700 Юриспруденция</w:t>
      </w:r>
    </w:p>
    <w:p w14:paraId="5F6C24A9" w14:textId="77777777" w:rsidR="00CF2FAD" w:rsidRPr="00CF2FAD" w:rsidRDefault="00CF2FAD" w:rsidP="00CF2FAD">
      <w:pPr>
        <w:spacing w:after="150" w:line="240" w:lineRule="auto"/>
        <w:ind w:left="720"/>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6.1.</w:t>
      </w:r>
      <w:r w:rsidRPr="00CF2FAD">
        <w:rPr>
          <w:rFonts w:ascii="Times New Roman" w:eastAsia="Times New Roman" w:hAnsi="Times New Roman" w:cs="Times New Roman"/>
          <w:color w:val="333333"/>
          <w:sz w:val="20"/>
          <w:szCs w:val="20"/>
          <w:shd w:val="clear" w:color="auto" w:fill="FFFFFF"/>
          <w:lang w:eastAsia="ru-RU"/>
        </w:rPr>
        <w:t> Требования к разработке основной образовательной программы подготовки учителя права</w:t>
      </w:r>
    </w:p>
    <w:p w14:paraId="52C752D7" w14:textId="77777777" w:rsidR="00CF2FAD" w:rsidRPr="00CF2FAD" w:rsidRDefault="00CF2FAD" w:rsidP="00CF2FAD">
      <w:pPr>
        <w:spacing w:after="150" w:line="240" w:lineRule="auto"/>
        <w:ind w:left="720"/>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6.1.1. </w:t>
      </w:r>
      <w:r w:rsidRPr="00CF2FAD">
        <w:rPr>
          <w:rFonts w:ascii="Times New Roman" w:eastAsia="Times New Roman" w:hAnsi="Times New Roman" w:cs="Times New Roman"/>
          <w:color w:val="333333"/>
          <w:sz w:val="20"/>
          <w:szCs w:val="20"/>
          <w:shd w:val="clear" w:color="auto" w:fill="FFFFFF"/>
          <w:lang w:eastAsia="ru-RU"/>
        </w:rPr>
        <w:t>Высшее учебное заведение самостоятельно разрабатывает и утверждает основную образовательную программу вуза для подготовки учителя права на основе настоящего государственного образовательного стандарта.</w:t>
      </w:r>
    </w:p>
    <w:p w14:paraId="43C1EE14"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Дисциплины по выбору студента являются обязательными, а факультативные дисциплины, предусматриваемые учебным планом высшего учебного заведения, не являются обязательными для изучения студентом.</w:t>
      </w:r>
    </w:p>
    <w:p w14:paraId="01D7454B"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Курсовые работы (проекты) рассматриваются как вид учебной работы по дисциплине и выполняются в пределах часов, отводимых на ее изучение.</w:t>
      </w:r>
    </w:p>
    <w:p w14:paraId="3A8A016C"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 xml:space="preserve">По всем дисциплинам и практикам, включенным в учебный план высшего учебного заведения, должна выставляться итоговая оценка (отлично, хорошо, удовлетворительно, неудовлетворительно или зачтено, </w:t>
      </w:r>
      <w:proofErr w:type="spellStart"/>
      <w:r w:rsidRPr="00CF2FAD">
        <w:rPr>
          <w:rFonts w:ascii="Times New Roman" w:eastAsia="Times New Roman" w:hAnsi="Times New Roman" w:cs="Times New Roman"/>
          <w:color w:val="333333"/>
          <w:sz w:val="20"/>
          <w:szCs w:val="20"/>
          <w:shd w:val="clear" w:color="auto" w:fill="FFFFFF"/>
          <w:lang w:eastAsia="ru-RU"/>
        </w:rPr>
        <w:t>незачтено</w:t>
      </w:r>
      <w:proofErr w:type="spellEnd"/>
      <w:r w:rsidRPr="00CF2FAD">
        <w:rPr>
          <w:rFonts w:ascii="Times New Roman" w:eastAsia="Times New Roman" w:hAnsi="Times New Roman" w:cs="Times New Roman"/>
          <w:color w:val="333333"/>
          <w:sz w:val="20"/>
          <w:szCs w:val="20"/>
          <w:shd w:val="clear" w:color="auto" w:fill="FFFFFF"/>
          <w:lang w:eastAsia="ru-RU"/>
        </w:rPr>
        <w:t>).</w:t>
      </w:r>
    </w:p>
    <w:p w14:paraId="5B656866"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Специализации являются частями специальности, в рамках которой они создаются, и предполагают получение более углубленных профессиональных знаний, умений и навыков в различных областях деятельности по профилю данной специальности.</w:t>
      </w:r>
    </w:p>
    <w:p w14:paraId="5C62EB91"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Часы, отводимые на дисциплины специализации, могут использоваться для углубления предметной подготовки.</w:t>
      </w:r>
    </w:p>
    <w:p w14:paraId="59F403B3" w14:textId="77777777" w:rsidR="00CF2FAD" w:rsidRPr="00CF2FAD" w:rsidRDefault="00CF2FAD" w:rsidP="00CF2FAD">
      <w:pPr>
        <w:spacing w:after="150" w:line="240" w:lineRule="auto"/>
        <w:ind w:left="720"/>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6.1.2. </w:t>
      </w:r>
      <w:r w:rsidRPr="00CF2FAD">
        <w:rPr>
          <w:rFonts w:ascii="Times New Roman" w:eastAsia="Times New Roman" w:hAnsi="Times New Roman" w:cs="Times New Roman"/>
          <w:color w:val="333333"/>
          <w:sz w:val="20"/>
          <w:szCs w:val="20"/>
          <w:shd w:val="clear" w:color="auto" w:fill="FFFFFF"/>
          <w:lang w:eastAsia="ru-RU"/>
        </w:rPr>
        <w:t>При реализации основной образовательной программы высшее учебной заведение имеет право:</w:t>
      </w:r>
    </w:p>
    <w:p w14:paraId="013EC4B2"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изменять объем часов, отводимых на освоение учебного материала для циклов дисциплин, в пределах 5%;</w:t>
      </w:r>
    </w:p>
    <w:p w14:paraId="600C8BE5"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формировать цикл гуманитарных и социально-экономических дисциплин, который должен включать из десяти базовых дисциплин, приведенных в настоящем государственном образовательном стандарте, в качестве обязательных следующие 4 дисциплины: “Иностранный язык” (в объеме не менее 340 часов), “Физическая культура” (в объеме не менее 408 часов), “Отечественная история”, “Философия”. Остальные базовые дисциплины могут реализовываться по усмотрению вуза. При этом возможно их объединение в междисциплинарные курсы при сохранении обязательного минимума содержания. Если дисциплины являются частью общепрофессиональной или предметной подготовки, выделенные на их изучение часы могут перераспределяться в рамках цикла.</w:t>
      </w:r>
    </w:p>
    <w:p w14:paraId="5C5FC8FA"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Занятия по дисциплине "Физическая культура" при очно – заочной (вечерней), заочной формах обучения могут предусматриваться с учетом пожелания студентов;</w:t>
      </w:r>
    </w:p>
    <w:p w14:paraId="61ADFCA1"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осуществлять преподавание гуманитарных и социально–экономических дисциплин в форме авторских лекционных курсов и разнообразных видов коллективных и практических занятий, заданий и семинаров по программам, разработанным в самом вузе и учитывающим региональную, национально–этническую, профессиональную специфику, а также научно–исследовательские предпочтения преподавателей, обеспечивающих квалифицированное освещение дисциплин цикла;</w:t>
      </w:r>
    </w:p>
    <w:p w14:paraId="6AC19636"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устанавливать необходимую глубину преподавания отдельных разделов дисциплин, входящих в блок гуманитарных и социально–экономических, математических и естественнонаучных дисциплин в соответствии с профилем цикла дисциплин предметной подготовки;</w:t>
      </w:r>
    </w:p>
    <w:p w14:paraId="1FAC7AC6"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устанавливать необходимую глубину преподавания отдельных разделов дисциплин, входящих в циклы гуманитарных и социально–экономических, математических и естественнонаучных дисциплин, в соответствии с профилем цикла дисциплин предметной подготовки;</w:t>
      </w:r>
    </w:p>
    <w:p w14:paraId="36EEB9A6"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lastRenderedPageBreak/>
        <w:t>устанавливать наименования специализаций по специальностям высшего профессионального образования, наименования дисциплин специализаций, их объем и содержание, а также форму контроля за их освоением студентами;</w:t>
      </w:r>
    </w:p>
    <w:p w14:paraId="7F54E639"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реализовывать основную образовательную программу подготовки учителя права в сокращенные сроки для студентов высшего учебного заведения, имеющих среднее профессиональное образование соответствующего профиля или высшее профессиональное образование. Сокращение сроков проводится на основе имеющихся знаний, умений и навыков студентов, полученных на предыдущем этапе профессионального образования. При этом продолжительность обучения должна составлять не менее трех лет. Обучение в сокращенные сроки допускается также для лиц, уровень образования или способности которых являются для этого достаточным основанием.</w:t>
      </w:r>
    </w:p>
    <w:p w14:paraId="77111F80" w14:textId="77777777" w:rsidR="00CF2FAD" w:rsidRPr="00CF2FAD" w:rsidRDefault="00CF2FAD" w:rsidP="00CF2FAD">
      <w:pPr>
        <w:spacing w:after="150" w:line="240" w:lineRule="auto"/>
        <w:ind w:left="720"/>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6.2. </w:t>
      </w:r>
      <w:r w:rsidRPr="00CF2FAD">
        <w:rPr>
          <w:rFonts w:ascii="Times New Roman" w:eastAsia="Times New Roman" w:hAnsi="Times New Roman" w:cs="Times New Roman"/>
          <w:color w:val="333333"/>
          <w:sz w:val="20"/>
          <w:szCs w:val="20"/>
          <w:shd w:val="clear" w:color="auto" w:fill="FFFFFF"/>
          <w:lang w:eastAsia="ru-RU"/>
        </w:rPr>
        <w:t>Требования к кадровому обеспечению учебного процесса</w:t>
      </w:r>
    </w:p>
    <w:p w14:paraId="66F26902"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Реализация основной образовательной программы подготовки дипломированного специалиста должна обеспечиваться педагогическими кадрами, имеющими, как правило, базовое высшее образование, соответствующее профилю преподаваемой дисциплины, и систематически занимающимися научной и/или научно–методической деятельностью.</w:t>
      </w:r>
    </w:p>
    <w:p w14:paraId="7CB36723"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Преподаватели дисциплин предметной подготовки, как правило, должны иметь ученую степень и/или опыт деятельности в соответствующей профессиональной сфере.</w:t>
      </w:r>
    </w:p>
    <w:p w14:paraId="09889BC2" w14:textId="77777777" w:rsidR="00CF2FAD" w:rsidRPr="00CF2FAD" w:rsidRDefault="00CF2FAD" w:rsidP="00CF2FAD">
      <w:pPr>
        <w:spacing w:after="150" w:line="240" w:lineRule="auto"/>
        <w:ind w:left="720"/>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6.3. </w:t>
      </w:r>
      <w:r w:rsidRPr="00CF2FAD">
        <w:rPr>
          <w:rFonts w:ascii="Times New Roman" w:eastAsia="Times New Roman" w:hAnsi="Times New Roman" w:cs="Times New Roman"/>
          <w:color w:val="333333"/>
          <w:sz w:val="20"/>
          <w:szCs w:val="20"/>
          <w:shd w:val="clear" w:color="auto" w:fill="FFFFFF"/>
          <w:lang w:eastAsia="ru-RU"/>
        </w:rPr>
        <w:t xml:space="preserve">Требования к </w:t>
      </w:r>
      <w:proofErr w:type="spellStart"/>
      <w:r w:rsidRPr="00CF2FAD">
        <w:rPr>
          <w:rFonts w:ascii="Times New Roman" w:eastAsia="Times New Roman" w:hAnsi="Times New Roman" w:cs="Times New Roman"/>
          <w:color w:val="333333"/>
          <w:sz w:val="20"/>
          <w:szCs w:val="20"/>
          <w:shd w:val="clear" w:color="auto" w:fill="FFFFFF"/>
          <w:lang w:eastAsia="ru-RU"/>
        </w:rPr>
        <w:t>учебно</w:t>
      </w:r>
      <w:proofErr w:type="spellEnd"/>
      <w:r w:rsidRPr="00CF2FAD">
        <w:rPr>
          <w:rFonts w:ascii="Times New Roman" w:eastAsia="Times New Roman" w:hAnsi="Times New Roman" w:cs="Times New Roman"/>
          <w:color w:val="333333"/>
          <w:sz w:val="20"/>
          <w:szCs w:val="20"/>
          <w:shd w:val="clear" w:color="auto" w:fill="FFFFFF"/>
          <w:lang w:eastAsia="ru-RU"/>
        </w:rPr>
        <w:t>–методическому обеспечению учебного процесса</w:t>
      </w:r>
    </w:p>
    <w:p w14:paraId="58CC26A2" w14:textId="77777777" w:rsidR="00CF2FAD" w:rsidRPr="00CF2FAD" w:rsidRDefault="00CF2FAD" w:rsidP="00CF2FAD">
      <w:pPr>
        <w:spacing w:after="150" w:line="240" w:lineRule="auto"/>
        <w:ind w:left="720"/>
        <w:rPr>
          <w:rFonts w:ascii="Helvetica" w:eastAsia="Times New Roman" w:hAnsi="Helvetica" w:cs="Helvetica"/>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Реализация основной образовательной программы подготовки дипломированного специалиста должна обеспечиваться доступом каждого студента к библиотечным фондам и базам данных, по содержанию соответствующим полному перечню дисциплин основной общеобразовательной программы, наличием методических пособий и рекомендаций по всем дисциплинам и по всем видам занятий – практикумам, курсовым</w:t>
      </w:r>
      <w:r w:rsidRPr="00CF2FAD">
        <w:rPr>
          <w:rFonts w:ascii="Helvetica" w:eastAsia="Times New Roman" w:hAnsi="Helvetica" w:cs="Helvetica"/>
          <w:color w:val="333333"/>
          <w:sz w:val="20"/>
          <w:szCs w:val="20"/>
          <w:shd w:val="clear" w:color="auto" w:fill="FFFFFF"/>
          <w:lang w:eastAsia="ru-RU"/>
        </w:rPr>
        <w:t> </w:t>
      </w:r>
      <w:r w:rsidRPr="00CF2FAD">
        <w:rPr>
          <w:rFonts w:ascii="Times New Roman" w:eastAsia="Times New Roman" w:hAnsi="Times New Roman" w:cs="Times New Roman"/>
          <w:color w:val="333333"/>
          <w:sz w:val="20"/>
          <w:szCs w:val="20"/>
          <w:shd w:val="clear" w:color="auto" w:fill="FFFFFF"/>
          <w:lang w:eastAsia="ru-RU"/>
        </w:rPr>
        <w:t>и дипломным работам, практикам, а также наглядными пособиями, мультимедийными, аудио-, видеоматериалами.</w:t>
      </w:r>
    </w:p>
    <w:p w14:paraId="2AF307CB" w14:textId="77777777" w:rsidR="00CF2FAD" w:rsidRPr="00CF2FAD" w:rsidRDefault="00CF2FAD" w:rsidP="00CF2FAD">
      <w:pPr>
        <w:spacing w:after="150" w:line="240" w:lineRule="auto"/>
        <w:ind w:left="720"/>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6.4.</w:t>
      </w:r>
      <w:r w:rsidRPr="00CF2FAD">
        <w:rPr>
          <w:rFonts w:ascii="Times New Roman" w:eastAsia="Times New Roman" w:hAnsi="Times New Roman" w:cs="Times New Roman"/>
          <w:color w:val="333333"/>
          <w:sz w:val="20"/>
          <w:szCs w:val="20"/>
          <w:shd w:val="clear" w:color="auto" w:fill="FFFFFF"/>
          <w:lang w:eastAsia="ru-RU"/>
        </w:rPr>
        <w:t> Требования к материально-техническому обеспечению учебного процесса</w:t>
      </w:r>
    </w:p>
    <w:p w14:paraId="487EC2A6"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Высшее учебное заведение, реализующее основную образовательную программу подготовки дипломированного специалиста, должно располагать материально-технической базой, соответствующей действующим санитарно-техническим нормам и обеспечивающей проведение всех видов лабораторной, практической, дисциплинарной и междисциплинарной подготовки и научно-исследовательской работы студентов, предусмотренных примерным учебным планом.</w:t>
      </w:r>
    </w:p>
    <w:p w14:paraId="41FE3438" w14:textId="77777777" w:rsidR="00CF2FAD" w:rsidRPr="00CF2FAD" w:rsidRDefault="00CF2FAD" w:rsidP="00CF2FAD">
      <w:pPr>
        <w:spacing w:after="150" w:line="240" w:lineRule="auto"/>
        <w:ind w:left="720"/>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6.5. </w:t>
      </w:r>
      <w:r w:rsidRPr="00CF2FAD">
        <w:rPr>
          <w:rFonts w:ascii="Times New Roman" w:eastAsia="Times New Roman" w:hAnsi="Times New Roman" w:cs="Times New Roman"/>
          <w:color w:val="333333"/>
          <w:sz w:val="20"/>
          <w:szCs w:val="20"/>
          <w:shd w:val="clear" w:color="auto" w:fill="FFFFFF"/>
          <w:lang w:eastAsia="ru-RU"/>
        </w:rPr>
        <w:t>Требования к организации практик</w:t>
      </w:r>
    </w:p>
    <w:p w14:paraId="502620FC"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Правовая (ознакомительная) практика должна проводиться в правоохранительных органах.</w:t>
      </w:r>
    </w:p>
    <w:p w14:paraId="61CC38D0"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Педагогическая практика проводится в образовательных учреждениях по усмотрению вуза.</w:t>
      </w:r>
    </w:p>
    <w:p w14:paraId="72AC7886" w14:textId="77777777" w:rsidR="00CF2FAD" w:rsidRPr="00CF2FAD" w:rsidRDefault="00CF2FAD" w:rsidP="00CF2FAD">
      <w:pPr>
        <w:spacing w:after="150" w:line="240" w:lineRule="auto"/>
        <w:ind w:left="720"/>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Обязательно наличие договоров между вузом и предприятиями, учреждениями и организациями, в соответствии с которыми указанные предприятия, учреждения или организации обязаны предоставлять места для прохождения практики студентов.</w:t>
      </w:r>
    </w:p>
    <w:p w14:paraId="5D989B46" w14:textId="77777777" w:rsidR="00CF2FAD" w:rsidRPr="00CF2FAD" w:rsidRDefault="00CF2FAD" w:rsidP="00CF2FAD">
      <w:pPr>
        <w:numPr>
          <w:ilvl w:val="0"/>
          <w:numId w:val="3"/>
        </w:numPr>
        <w:spacing w:before="100" w:beforeAutospacing="1" w:after="100" w:afterAutospacing="1" w:line="240" w:lineRule="auto"/>
        <w:rPr>
          <w:rFonts w:ascii="Times New Roman" w:eastAsia="Times New Roman" w:hAnsi="Times New Roman" w:cs="Times New Roman"/>
          <w:b/>
          <w:bCs/>
          <w:color w:val="333333"/>
          <w:sz w:val="20"/>
          <w:szCs w:val="20"/>
          <w:shd w:val="clear" w:color="auto" w:fill="FFFFFF"/>
          <w:lang w:eastAsia="ru-RU"/>
        </w:rPr>
      </w:pPr>
      <w:r w:rsidRPr="00CF2FAD">
        <w:rPr>
          <w:rFonts w:ascii="Times New Roman" w:eastAsia="Times New Roman" w:hAnsi="Times New Roman" w:cs="Times New Roman"/>
          <w:b/>
          <w:bCs/>
          <w:color w:val="333333"/>
          <w:sz w:val="20"/>
          <w:szCs w:val="20"/>
          <w:shd w:val="clear" w:color="auto" w:fill="FFFFFF"/>
          <w:lang w:eastAsia="ru-RU"/>
        </w:rPr>
        <w:t>ТРЕБОВАНИЯ К УРОВНЮ ПОДГОТОВКИ ВЫПУСКНИКА</w:t>
      </w:r>
    </w:p>
    <w:p w14:paraId="4289AA2A" w14:textId="77777777" w:rsidR="00CF2FAD" w:rsidRPr="00CF2FAD" w:rsidRDefault="00CF2FAD" w:rsidP="00CF2FAD">
      <w:pPr>
        <w:spacing w:after="150" w:line="240" w:lineRule="auto"/>
        <w:jc w:val="center"/>
        <w:rPr>
          <w:rFonts w:ascii="Times New Roman" w:eastAsia="Times New Roman" w:hAnsi="Times New Roman" w:cs="Times New Roman"/>
          <w:b/>
          <w:bCs/>
          <w:color w:val="333333"/>
          <w:sz w:val="20"/>
          <w:szCs w:val="20"/>
          <w:shd w:val="clear" w:color="auto" w:fill="FFFFFF"/>
          <w:lang w:eastAsia="ru-RU"/>
        </w:rPr>
      </w:pPr>
      <w:r w:rsidRPr="00CF2FAD">
        <w:rPr>
          <w:rFonts w:ascii="Times New Roman" w:eastAsia="Times New Roman" w:hAnsi="Times New Roman" w:cs="Times New Roman"/>
          <w:b/>
          <w:bCs/>
          <w:color w:val="333333"/>
          <w:sz w:val="20"/>
          <w:szCs w:val="20"/>
          <w:shd w:val="clear" w:color="auto" w:fill="FFFFFF"/>
          <w:lang w:eastAsia="ru-RU"/>
        </w:rPr>
        <w:t>ПО СПЕЦИАЛЬНОСТИ 032700 Юриспруденция</w:t>
      </w:r>
    </w:p>
    <w:p w14:paraId="3651F004"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7.1. </w:t>
      </w:r>
      <w:r w:rsidRPr="00CF2FAD">
        <w:rPr>
          <w:rFonts w:ascii="Times New Roman" w:eastAsia="Times New Roman" w:hAnsi="Times New Roman" w:cs="Times New Roman"/>
          <w:color w:val="333333"/>
          <w:sz w:val="20"/>
          <w:szCs w:val="20"/>
          <w:shd w:val="clear" w:color="auto" w:fill="FFFFFF"/>
          <w:lang w:eastAsia="ru-RU"/>
        </w:rPr>
        <w:t>Требования к профессиональной подготовленности специалиста</w:t>
      </w:r>
    </w:p>
    <w:p w14:paraId="00718C5E"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Выпускник должен уметь решать задачи, соответствующие его квалификации, указанной в п. 1.2 настоящего государственного образовательного стандарта.</w:t>
      </w:r>
    </w:p>
    <w:p w14:paraId="1F22AD7E"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Специалист должен знать государственный язык Российской Федерации — русский язык;</w:t>
      </w:r>
    </w:p>
    <w:p w14:paraId="10668F39"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свободно владеть языком, на котором ведется преподавание.</w:t>
      </w:r>
    </w:p>
    <w:p w14:paraId="49913185"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Специалист должен уметь:</w:t>
      </w:r>
    </w:p>
    <w:p w14:paraId="6225992A"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осуществлять процесс обучения в образовательном учреждении с ориентацией на задачи обучения, воспитания и развития личности обучаемых с целью формирования индивидуального правосознания и правового поведения, основанного на связи правовых ценностей и нравственных убеждений;</w:t>
      </w:r>
    </w:p>
    <w:p w14:paraId="5771BA52"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lastRenderedPageBreak/>
        <w:t>стимулировать развитие внеурочной деятельности учащихся с учетом психолого-педагогических требований, предъявляемых к образованию и обучению;</w:t>
      </w:r>
    </w:p>
    <w:p w14:paraId="4105C25E"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анализировать собственную деятельность, с целью ее совершенствования и повышения своей квалификации;</w:t>
      </w:r>
    </w:p>
    <w:p w14:paraId="14FE5D2D"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выполнять методическую работу в составе школьных методических объединений;</w:t>
      </w:r>
    </w:p>
    <w:p w14:paraId="7D4956B1"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выполнять работу классного руководителя, поддерживать контакт с родителями учащихся и оказывать им помощь в осуществлении семейного воспитания;</w:t>
      </w:r>
    </w:p>
    <w:p w14:paraId="018FD238"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применять правовые знания для регулирования правоотношений в сфере образования.</w:t>
      </w:r>
    </w:p>
    <w:p w14:paraId="05806306"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7.2. </w:t>
      </w:r>
      <w:r w:rsidRPr="00CF2FAD">
        <w:rPr>
          <w:rFonts w:ascii="Times New Roman" w:eastAsia="Times New Roman" w:hAnsi="Times New Roman" w:cs="Times New Roman"/>
          <w:color w:val="333333"/>
          <w:sz w:val="20"/>
          <w:szCs w:val="20"/>
          <w:shd w:val="clear" w:color="auto" w:fill="FFFFFF"/>
          <w:lang w:eastAsia="ru-RU"/>
        </w:rPr>
        <w:t>Требования к итоговой государственной аттестации специалиста</w:t>
      </w:r>
    </w:p>
    <w:p w14:paraId="296384E5"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7.2.1. </w:t>
      </w:r>
      <w:r w:rsidRPr="00CF2FAD">
        <w:rPr>
          <w:rFonts w:ascii="Times New Roman" w:eastAsia="Times New Roman" w:hAnsi="Times New Roman" w:cs="Times New Roman"/>
          <w:color w:val="333333"/>
          <w:sz w:val="20"/>
          <w:szCs w:val="20"/>
          <w:shd w:val="clear" w:color="auto" w:fill="FFFFFF"/>
          <w:lang w:eastAsia="ru-RU"/>
        </w:rPr>
        <w:t>Общие требования к итоговой государственной аттестации</w:t>
      </w:r>
    </w:p>
    <w:p w14:paraId="69EE0E80"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Итоговая государственная аттестация учителя права включает защиту выпускной квалификационной работы и государственный экзамен.</w:t>
      </w:r>
    </w:p>
    <w:p w14:paraId="6CAF4616"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Итоговые аттестационные испытания предназначены для определения практической и теоретической подготовленности учителя права</w:t>
      </w:r>
      <w:r w:rsidRPr="00CF2FAD">
        <w:rPr>
          <w:rFonts w:ascii="Helvetica" w:eastAsia="Times New Roman" w:hAnsi="Helvetica" w:cs="Helvetica"/>
          <w:i/>
          <w:iCs/>
          <w:color w:val="333333"/>
          <w:sz w:val="20"/>
          <w:szCs w:val="20"/>
          <w:shd w:val="clear" w:color="auto" w:fill="FFFFFF"/>
          <w:lang w:eastAsia="ru-RU"/>
        </w:rPr>
        <w:t> </w:t>
      </w:r>
      <w:r w:rsidRPr="00CF2FAD">
        <w:rPr>
          <w:rFonts w:ascii="Times New Roman" w:eastAsia="Times New Roman" w:hAnsi="Times New Roman" w:cs="Times New Roman"/>
          <w:color w:val="333333"/>
          <w:sz w:val="20"/>
          <w:szCs w:val="20"/>
          <w:shd w:val="clear" w:color="auto" w:fill="FFFFFF"/>
          <w:lang w:eastAsia="ru-RU"/>
        </w:rPr>
        <w:t>к выполнению профессиональных задач, установленных настоящим государственным образовательным стандартом, и продолжению образования в аспирантуре в соответствии с п. 1.4 вышеупомянутого стандарта.</w:t>
      </w:r>
    </w:p>
    <w:p w14:paraId="1B20ACA3"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Аттестационные испытания, входящие в состав итоговой государственной аттестации выпускника, должны полностью соответствовать основной образовательной программе высшего профессионального образования, которую он освоил за время обучения.</w:t>
      </w:r>
    </w:p>
    <w:p w14:paraId="4F8B9965"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7.2.2. </w:t>
      </w:r>
      <w:r w:rsidRPr="00CF2FAD">
        <w:rPr>
          <w:rFonts w:ascii="Times New Roman" w:eastAsia="Times New Roman" w:hAnsi="Times New Roman" w:cs="Times New Roman"/>
          <w:color w:val="333333"/>
          <w:sz w:val="20"/>
          <w:szCs w:val="20"/>
          <w:shd w:val="clear" w:color="auto" w:fill="FFFFFF"/>
          <w:lang w:eastAsia="ru-RU"/>
        </w:rPr>
        <w:t>Требования к выпускной квалификационной (дипломной) работе специалиста</w:t>
      </w:r>
    </w:p>
    <w:p w14:paraId="398889AA"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Дипломная работа должна быть представлена в форме рукописи.</w:t>
      </w:r>
    </w:p>
    <w:p w14:paraId="46160DA8"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Требования к объему, содержанию и структуре дипломной работы определяются высшим учебным заведением на основании Положения об итоговой государственной аттестации выпускников высших учебных заведений, утвержденного Минобразованием России, государственного образовательного стандарта по специальности 032700</w:t>
      </w:r>
      <w:r w:rsidRPr="00CF2FAD">
        <w:rPr>
          <w:rFonts w:ascii="Helvetica" w:eastAsia="Times New Roman" w:hAnsi="Helvetica" w:cs="Helvetica"/>
          <w:i/>
          <w:iCs/>
          <w:color w:val="333333"/>
          <w:sz w:val="20"/>
          <w:szCs w:val="20"/>
          <w:shd w:val="clear" w:color="auto" w:fill="FFFFFF"/>
          <w:lang w:eastAsia="ru-RU"/>
        </w:rPr>
        <w:t> </w:t>
      </w:r>
      <w:r w:rsidRPr="00CF2FAD">
        <w:rPr>
          <w:rFonts w:ascii="Times New Roman" w:eastAsia="Times New Roman" w:hAnsi="Times New Roman" w:cs="Times New Roman"/>
          <w:color w:val="333333"/>
          <w:sz w:val="20"/>
          <w:szCs w:val="20"/>
          <w:shd w:val="clear" w:color="auto" w:fill="FFFFFF"/>
          <w:lang w:eastAsia="ru-RU"/>
        </w:rPr>
        <w:t>Юриспруденция и методических рекомендаций УМО вузов Российской Федерации по педагогическому образованию.</w:t>
      </w:r>
    </w:p>
    <w:p w14:paraId="5716CA22"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Время, отводимое на подготовку и защиту квалификационной работы, составляет не менее восьми недель.</w:t>
      </w:r>
    </w:p>
    <w:p w14:paraId="20556DF8"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b/>
          <w:bCs/>
          <w:color w:val="333333"/>
          <w:sz w:val="20"/>
          <w:szCs w:val="20"/>
          <w:shd w:val="clear" w:color="auto" w:fill="FFFFFF"/>
          <w:lang w:eastAsia="ru-RU"/>
        </w:rPr>
        <w:t>7.2.3.</w:t>
      </w:r>
      <w:r w:rsidRPr="00CF2FAD">
        <w:rPr>
          <w:rFonts w:ascii="Times New Roman" w:eastAsia="Times New Roman" w:hAnsi="Times New Roman" w:cs="Times New Roman"/>
          <w:color w:val="333333"/>
          <w:sz w:val="20"/>
          <w:szCs w:val="20"/>
          <w:shd w:val="clear" w:color="auto" w:fill="FFFFFF"/>
          <w:lang w:eastAsia="ru-RU"/>
        </w:rPr>
        <w:t> Требования к государственному экзамену учителя права</w:t>
      </w:r>
    </w:p>
    <w:p w14:paraId="086880FD"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Порядок проведения и программа государственного экзамена по специальности 032700 Юриспруденция определяются вузом на основании методических рекомендаций и соответствующей примерной программы, разработанных УМО вузов Российской Федерации по педагогическому образованию, Положения об итоговой государственной аттестации выпускников высших учебных заведений, утвержденного Минобразованием России, и государственного образовательного стандарта по специальности 032700 Юриспруденция.</w:t>
      </w:r>
    </w:p>
    <w:p w14:paraId="2C291EBC" w14:textId="77777777" w:rsidR="00CF2FAD" w:rsidRPr="00CF2FAD" w:rsidRDefault="00CF2FAD" w:rsidP="00CF2FAD">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F2FAD">
        <w:rPr>
          <w:rFonts w:ascii="Times New Roman" w:eastAsia="Times New Roman" w:hAnsi="Times New Roman" w:cs="Times New Roman"/>
          <w:b/>
          <w:bCs/>
          <w:color w:val="333333"/>
          <w:sz w:val="20"/>
          <w:szCs w:val="20"/>
          <w:shd w:val="clear" w:color="auto" w:fill="FFFFFF"/>
          <w:lang w:eastAsia="ru-RU"/>
        </w:rPr>
        <w:t>СОСТАВИТЕЛИ:</w:t>
      </w:r>
    </w:p>
    <w:p w14:paraId="408CEE4F" w14:textId="77777777" w:rsidR="00CF2FAD" w:rsidRPr="00CF2FAD" w:rsidRDefault="00CF2FAD" w:rsidP="00CF2FAD">
      <w:pPr>
        <w:spacing w:after="150" w:line="240" w:lineRule="auto"/>
        <w:rPr>
          <w:rFonts w:ascii="Times New Roman" w:eastAsia="Times New Roman" w:hAnsi="Times New Roman" w:cs="Times New Roman"/>
          <w:b/>
          <w:bCs/>
          <w:color w:val="333333"/>
          <w:sz w:val="20"/>
          <w:szCs w:val="20"/>
          <w:shd w:val="clear" w:color="auto" w:fill="FFFFFF"/>
          <w:lang w:eastAsia="ru-RU"/>
        </w:rPr>
      </w:pPr>
      <w:r w:rsidRPr="00CF2FAD">
        <w:rPr>
          <w:rFonts w:ascii="Times New Roman" w:eastAsia="Times New Roman" w:hAnsi="Times New Roman" w:cs="Times New Roman"/>
          <w:b/>
          <w:bCs/>
          <w:color w:val="333333"/>
          <w:sz w:val="20"/>
          <w:szCs w:val="20"/>
          <w:shd w:val="clear" w:color="auto" w:fill="FFFFFF"/>
          <w:lang w:eastAsia="ru-RU"/>
        </w:rPr>
        <w:t>Учебно-методическое объединение высших учебных заведений Российской Федерации по педагогическому образованию.</w:t>
      </w:r>
    </w:p>
    <w:p w14:paraId="799F28A2"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Государственный образовательный стандарт высшего профессионального образования одобрен на заседании учебно-методического совета по юриспруденции 06 декабря 1999 г., протокол №3.</w:t>
      </w:r>
    </w:p>
    <w:p w14:paraId="69E6CA2E" w14:textId="77777777" w:rsidR="00CF2FAD" w:rsidRPr="00CF2FAD" w:rsidRDefault="00CF2FAD" w:rsidP="00CF2FAD">
      <w:pPr>
        <w:spacing w:after="150" w:line="240" w:lineRule="auto"/>
        <w:rPr>
          <w:rFonts w:ascii="Helvetica" w:eastAsia="Times New Roman" w:hAnsi="Helvetica" w:cs="Helvetica"/>
          <w:color w:val="333333"/>
          <w:sz w:val="20"/>
          <w:szCs w:val="20"/>
          <w:shd w:val="clear" w:color="auto" w:fill="FFFFFF"/>
          <w:lang w:eastAsia="ru-RU"/>
        </w:rPr>
      </w:pPr>
      <w:r w:rsidRPr="00CF2FAD">
        <w:rPr>
          <w:rFonts w:ascii="Helvetica" w:eastAsia="Times New Roman" w:hAnsi="Helvetica" w:cs="Helvetica"/>
          <w:color w:val="333333"/>
          <w:sz w:val="20"/>
          <w:szCs w:val="20"/>
          <w:shd w:val="clear" w:color="auto" w:fill="FFFFFF"/>
          <w:lang w:eastAsia="ru-RU"/>
        </w:rPr>
        <w:t> </w:t>
      </w:r>
    </w:p>
    <w:p w14:paraId="55E74650"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Председатель Совета УМО В.Л. Матросов</w:t>
      </w:r>
    </w:p>
    <w:p w14:paraId="248151B7" w14:textId="77777777" w:rsidR="00CF2FAD" w:rsidRPr="00CF2FAD" w:rsidRDefault="00CF2FAD" w:rsidP="00CF2FAD">
      <w:pPr>
        <w:spacing w:after="150" w:line="240" w:lineRule="auto"/>
        <w:rPr>
          <w:rFonts w:ascii="Times New Roman" w:eastAsia="Times New Roman" w:hAnsi="Times New Roman" w:cs="Times New Roman"/>
          <w:color w:val="333333"/>
          <w:sz w:val="20"/>
          <w:szCs w:val="20"/>
          <w:shd w:val="clear" w:color="auto" w:fill="FFFFFF"/>
          <w:lang w:eastAsia="ru-RU"/>
        </w:rPr>
      </w:pPr>
      <w:r w:rsidRPr="00CF2FAD">
        <w:rPr>
          <w:rFonts w:ascii="Times New Roman" w:eastAsia="Times New Roman" w:hAnsi="Times New Roman" w:cs="Times New Roman"/>
          <w:color w:val="333333"/>
          <w:sz w:val="20"/>
          <w:szCs w:val="20"/>
          <w:shd w:val="clear" w:color="auto" w:fill="FFFFFF"/>
          <w:lang w:eastAsia="ru-RU"/>
        </w:rPr>
        <w:t xml:space="preserve">Заместитель председателя Совета УМО В.И. </w:t>
      </w:r>
      <w:proofErr w:type="spellStart"/>
      <w:r w:rsidRPr="00CF2FAD">
        <w:rPr>
          <w:rFonts w:ascii="Times New Roman" w:eastAsia="Times New Roman" w:hAnsi="Times New Roman" w:cs="Times New Roman"/>
          <w:color w:val="333333"/>
          <w:sz w:val="20"/>
          <w:szCs w:val="20"/>
          <w:shd w:val="clear" w:color="auto" w:fill="FFFFFF"/>
          <w:lang w:eastAsia="ru-RU"/>
        </w:rPr>
        <w:t>Жог</w:t>
      </w:r>
      <w:proofErr w:type="spellEnd"/>
    </w:p>
    <w:p w14:paraId="35303936" w14:textId="77777777" w:rsidR="009A21A1" w:rsidRDefault="009A21A1"/>
    <w:sectPr w:rsidR="009A2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B5448"/>
    <w:multiLevelType w:val="multilevel"/>
    <w:tmpl w:val="221027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3A09AC"/>
    <w:multiLevelType w:val="multilevel"/>
    <w:tmpl w:val="93328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AD"/>
    <w:rsid w:val="009A21A1"/>
    <w:rsid w:val="00CF2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A4DF0"/>
  <w15:chartTrackingRefBased/>
  <w15:docId w15:val="{03FF4B8A-0A7A-41D0-A2E8-DD9BA01E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2F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53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9876</Words>
  <Characters>56299</Characters>
  <Application>Microsoft Office Word</Application>
  <DocSecurity>0</DocSecurity>
  <Lines>469</Lines>
  <Paragraphs>132</Paragraphs>
  <ScaleCrop>false</ScaleCrop>
  <Company/>
  <LinksUpToDate>false</LinksUpToDate>
  <CharactersWithSpaces>66043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Gordienko</dc:creator>
  <cp:keywords/>
  <dc:description/>
  <cp:lastModifiedBy>Pavel Gordienko</cp:lastModifiedBy>
  <cp:revision>1</cp:revision>
  <dcterms:created xsi:type="dcterms:W3CDTF">2021-03-09T14:19:00Z</dcterms:created>
  <dcterms:modified xsi:type="dcterms:W3CDTF">2021-03-09T14:25:00Z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