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C98D7" w14:textId="77777777" w:rsidR="00771AC5" w:rsidRPr="00771AC5" w:rsidRDefault="00771AC5" w:rsidP="00771AC5">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МИНИСТЕРСТВО ОБРАЗОВАНИЯ РОССИЙСКОЙ ФЕДЕРАЦИИ</w:t>
      </w:r>
    </w:p>
    <w:p w14:paraId="0B4034AB"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39313F51"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2E7D5469"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УТВЕРЖДАЮ</w:t>
      </w:r>
    </w:p>
    <w:p w14:paraId="191C1677"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Заместитель Министра образования</w:t>
      </w:r>
    </w:p>
    <w:p w14:paraId="6596904C"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Российской Федерации</w:t>
      </w:r>
    </w:p>
    <w:p w14:paraId="5C2A8EDF"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xml:space="preserve">______________ В.Д. </w:t>
      </w:r>
      <w:proofErr w:type="spellStart"/>
      <w:r w:rsidRPr="00771AC5">
        <w:rPr>
          <w:rFonts w:ascii="Helvetica" w:eastAsia="Times New Roman" w:hAnsi="Helvetica" w:cs="Helvetica"/>
          <w:color w:val="333333"/>
          <w:sz w:val="20"/>
          <w:szCs w:val="20"/>
          <w:shd w:val="clear" w:color="auto" w:fill="FFFFFF"/>
          <w:lang w:eastAsia="ru-RU"/>
        </w:rPr>
        <w:t>Шадриков</w:t>
      </w:r>
      <w:proofErr w:type="spellEnd"/>
    </w:p>
    <w:p w14:paraId="67B7E3FD"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29_____05_____ 2000 г.</w:t>
      </w:r>
    </w:p>
    <w:p w14:paraId="14B25F18"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Номер государственной регистрации</w:t>
      </w:r>
    </w:p>
    <w:p w14:paraId="3156CCEF" w14:textId="19F6CAB4"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xml:space="preserve">420 </w:t>
      </w:r>
      <w:proofErr w:type="spellStart"/>
      <w:r w:rsidRPr="00771AC5">
        <w:rPr>
          <w:rFonts w:ascii="Helvetica" w:eastAsia="Times New Roman" w:hAnsi="Helvetica" w:cs="Helvetica"/>
          <w:color w:val="333333"/>
          <w:sz w:val="20"/>
          <w:szCs w:val="20"/>
          <w:shd w:val="clear" w:color="auto" w:fill="FFFFFF"/>
          <w:lang w:eastAsia="ru-RU"/>
        </w:rPr>
        <w:t>пед</w:t>
      </w:r>
      <w:proofErr w:type="spellEnd"/>
      <w:r w:rsidRPr="00771AC5">
        <w:rPr>
          <w:rFonts w:ascii="Helvetica" w:eastAsia="Times New Roman" w:hAnsi="Helvetica" w:cs="Helvetica"/>
          <w:color w:val="333333"/>
          <w:sz w:val="20"/>
          <w:szCs w:val="20"/>
          <w:shd w:val="clear" w:color="auto" w:fill="FFFFFF"/>
          <w:lang w:eastAsia="ru-RU"/>
        </w:rPr>
        <w:t>/</w:t>
      </w:r>
      <w:proofErr w:type="spellStart"/>
      <w:r w:rsidRPr="00771AC5">
        <w:rPr>
          <w:rFonts w:ascii="Helvetica" w:eastAsia="Times New Roman" w:hAnsi="Helvetica" w:cs="Helvetica"/>
          <w:color w:val="333333"/>
          <w:sz w:val="20"/>
          <w:szCs w:val="20"/>
          <w:shd w:val="clear" w:color="auto" w:fill="FFFFFF"/>
          <w:lang w:eastAsia="ru-RU"/>
        </w:rPr>
        <w:t>сп</w:t>
      </w:r>
      <w:proofErr w:type="spellEnd"/>
    </w:p>
    <w:p w14:paraId="6A00C3BD"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3A621E79"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52C61F24" w14:textId="77777777" w:rsidR="00771AC5" w:rsidRPr="00771AC5" w:rsidRDefault="00771AC5" w:rsidP="00771AC5">
      <w:pPr>
        <w:shd w:val="clear" w:color="auto" w:fill="FFFFFF"/>
        <w:spacing w:after="150" w:line="240" w:lineRule="auto"/>
        <w:ind w:left="10800"/>
        <w:rPr>
          <w:rFonts w:ascii="Helvetica" w:eastAsia="Times New Roman" w:hAnsi="Helvetica" w:cs="Helvetica"/>
          <w:color w:val="333333"/>
          <w:sz w:val="20"/>
          <w:szCs w:val="20"/>
          <w:u w:val="single"/>
          <w:lang w:eastAsia="ru-RU"/>
        </w:rPr>
      </w:pPr>
      <w:r w:rsidRPr="00771AC5">
        <w:rPr>
          <w:rFonts w:ascii="Helvetica" w:eastAsia="Times New Roman" w:hAnsi="Helvetica" w:cs="Helvetica"/>
          <w:color w:val="333333"/>
          <w:sz w:val="20"/>
          <w:szCs w:val="20"/>
          <w:u w:val="single"/>
          <w:lang w:eastAsia="ru-RU"/>
        </w:rPr>
        <w:t> </w:t>
      </w:r>
    </w:p>
    <w:p w14:paraId="15A59554" w14:textId="77777777" w:rsidR="00771AC5" w:rsidRPr="00771AC5" w:rsidRDefault="00771AC5" w:rsidP="00771AC5">
      <w:pPr>
        <w:shd w:val="clear" w:color="auto" w:fill="FFFFFF"/>
        <w:spacing w:after="150" w:line="240" w:lineRule="auto"/>
        <w:ind w:left="10800"/>
        <w:rPr>
          <w:rFonts w:ascii="Helvetica" w:eastAsia="Times New Roman" w:hAnsi="Helvetica" w:cs="Helvetica"/>
          <w:b/>
          <w:bCs/>
          <w:color w:val="333333"/>
          <w:sz w:val="20"/>
          <w:szCs w:val="20"/>
          <w:lang w:eastAsia="ru-RU"/>
        </w:rPr>
      </w:pPr>
      <w:r w:rsidRPr="00771AC5">
        <w:rPr>
          <w:rFonts w:ascii="Helvetica" w:eastAsia="Times New Roman" w:hAnsi="Helvetica" w:cs="Helvetica"/>
          <w:b/>
          <w:bCs/>
          <w:color w:val="333333"/>
          <w:sz w:val="20"/>
          <w:szCs w:val="20"/>
          <w:lang w:eastAsia="ru-RU"/>
        </w:rPr>
        <w:t> </w:t>
      </w:r>
    </w:p>
    <w:p w14:paraId="0C5E648D" w14:textId="77777777" w:rsidR="00771AC5" w:rsidRPr="00771AC5" w:rsidRDefault="00771AC5" w:rsidP="00771AC5">
      <w:pPr>
        <w:shd w:val="clear" w:color="auto" w:fill="FFFFFF"/>
        <w:spacing w:after="150" w:line="240" w:lineRule="auto"/>
        <w:ind w:left="10800"/>
        <w:rPr>
          <w:rFonts w:ascii="Helvetica" w:eastAsia="Times New Roman" w:hAnsi="Helvetica" w:cs="Helvetica"/>
          <w:b/>
          <w:bCs/>
          <w:color w:val="333333"/>
          <w:sz w:val="20"/>
          <w:szCs w:val="20"/>
          <w:lang w:eastAsia="ru-RU"/>
        </w:rPr>
      </w:pPr>
      <w:r w:rsidRPr="00771AC5">
        <w:rPr>
          <w:rFonts w:ascii="Helvetica" w:eastAsia="Times New Roman" w:hAnsi="Helvetica" w:cs="Helvetica"/>
          <w:b/>
          <w:bCs/>
          <w:color w:val="333333"/>
          <w:sz w:val="20"/>
          <w:szCs w:val="20"/>
          <w:lang w:eastAsia="ru-RU"/>
        </w:rPr>
        <w:t> </w:t>
      </w:r>
    </w:p>
    <w:p w14:paraId="1C442F12" w14:textId="77777777" w:rsidR="00771AC5" w:rsidRPr="00771AC5" w:rsidRDefault="00771AC5" w:rsidP="00771AC5">
      <w:pPr>
        <w:shd w:val="clear" w:color="auto" w:fill="FFFFFF"/>
        <w:spacing w:after="150" w:line="240" w:lineRule="auto"/>
        <w:ind w:left="10800"/>
        <w:jc w:val="center"/>
        <w:rPr>
          <w:rFonts w:ascii="Helvetica" w:eastAsia="Times New Roman" w:hAnsi="Helvetica" w:cs="Helvetica"/>
          <w:b/>
          <w:bCs/>
          <w:color w:val="333333"/>
          <w:sz w:val="20"/>
          <w:szCs w:val="20"/>
          <w:lang w:eastAsia="ru-RU"/>
        </w:rPr>
      </w:pPr>
      <w:r w:rsidRPr="00771AC5">
        <w:rPr>
          <w:rFonts w:ascii="Helvetica" w:eastAsia="Times New Roman" w:hAnsi="Helvetica" w:cs="Helvetica"/>
          <w:b/>
          <w:bCs/>
          <w:color w:val="333333"/>
          <w:sz w:val="20"/>
          <w:szCs w:val="20"/>
          <w:lang w:eastAsia="ru-RU"/>
        </w:rPr>
        <w:t> </w:t>
      </w:r>
    </w:p>
    <w:p w14:paraId="7ECE81B4" w14:textId="77777777" w:rsidR="00771AC5" w:rsidRPr="00771AC5" w:rsidRDefault="00771AC5" w:rsidP="00771AC5">
      <w:pPr>
        <w:shd w:val="clear" w:color="auto" w:fill="FFFFFF"/>
        <w:spacing w:after="150" w:line="240" w:lineRule="auto"/>
        <w:ind w:left="10800"/>
        <w:jc w:val="center"/>
        <w:rPr>
          <w:rFonts w:ascii="Helvetica" w:eastAsia="Times New Roman" w:hAnsi="Helvetica" w:cs="Helvetica"/>
          <w:b/>
          <w:bCs/>
          <w:color w:val="333333"/>
          <w:sz w:val="20"/>
          <w:szCs w:val="20"/>
          <w:lang w:eastAsia="ru-RU"/>
        </w:rPr>
      </w:pPr>
      <w:r w:rsidRPr="00771AC5">
        <w:rPr>
          <w:rFonts w:ascii="Helvetica" w:eastAsia="Times New Roman" w:hAnsi="Helvetica" w:cs="Helvetica"/>
          <w:b/>
          <w:bCs/>
          <w:color w:val="333333"/>
          <w:sz w:val="20"/>
          <w:szCs w:val="20"/>
          <w:lang w:eastAsia="ru-RU"/>
        </w:rPr>
        <w:t> </w:t>
      </w:r>
    </w:p>
    <w:p w14:paraId="5352D11F"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ГОСУДАРСТВЕННЫЙ ОБРАЗОВАТЕЛЬНЫЙ</w:t>
      </w:r>
    </w:p>
    <w:p w14:paraId="2B2D807C"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СТАНДАРТ</w:t>
      </w:r>
    </w:p>
    <w:p w14:paraId="0BA6CFF2"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ВЫСШЕГО ПРОФЕССИОНАЛЬНОГО ОБРАЗОВАНИЯ</w:t>
      </w:r>
    </w:p>
    <w:p w14:paraId="1984218D" w14:textId="77777777" w:rsidR="00771AC5" w:rsidRPr="00771AC5" w:rsidRDefault="00771AC5" w:rsidP="00771AC5">
      <w:pPr>
        <w:spacing w:after="150" w:line="240" w:lineRule="auto"/>
        <w:rPr>
          <w:rFonts w:ascii="Helvetica" w:eastAsia="Times New Roman" w:hAnsi="Helvetica" w:cs="Helvetica"/>
          <w:b/>
          <w:bCs/>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 </w:t>
      </w:r>
    </w:p>
    <w:p w14:paraId="7D07DF42"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Специальность 030700 Музыкальное образование</w:t>
      </w:r>
    </w:p>
    <w:p w14:paraId="320CDA4B" w14:textId="77777777" w:rsidR="00771AC5" w:rsidRPr="00771AC5" w:rsidRDefault="00771AC5" w:rsidP="00771AC5">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Квалификация учитель музыки</w:t>
      </w:r>
    </w:p>
    <w:p w14:paraId="321F37B4"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72A8C0AA" w14:textId="77777777" w:rsidR="00771AC5" w:rsidRPr="00771AC5" w:rsidRDefault="00771AC5" w:rsidP="00771AC5">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Вводится с момента утверждения</w:t>
      </w:r>
    </w:p>
    <w:p w14:paraId="4EF43683"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09DC2A11"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5E4685EC"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528C8DF8"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752F37C3"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2F7B176C"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203E4D26"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17CCCAE5"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269081CB"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10D010FB"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1928248F"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340F3E58"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47D778E1" w14:textId="77777777" w:rsidR="00771AC5" w:rsidRPr="00771AC5" w:rsidRDefault="00771AC5" w:rsidP="00771AC5">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Москва 2000</w:t>
      </w:r>
    </w:p>
    <w:p w14:paraId="30453172"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lastRenderedPageBreak/>
        <w:t>1. ОБЩАЯ ХАРАКТЕРИСТИКА СПЕЦИАЛЬНОСТИ</w:t>
      </w:r>
    </w:p>
    <w:p w14:paraId="6986B6DB"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030700 Музыкальное образование</w:t>
      </w:r>
    </w:p>
    <w:p w14:paraId="7021E498"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1.1. </w:t>
      </w:r>
      <w:r w:rsidRPr="00771AC5">
        <w:rPr>
          <w:rFonts w:ascii="Times New Roman" w:eastAsia="Times New Roman" w:hAnsi="Times New Roman" w:cs="Times New Roman"/>
          <w:color w:val="333333"/>
          <w:sz w:val="20"/>
          <w:szCs w:val="20"/>
          <w:shd w:val="clear" w:color="auto" w:fill="FFFFFF"/>
          <w:lang w:eastAsia="ru-RU"/>
        </w:rPr>
        <w:t>Специальность утверждена приказом Министерства образования Российской Федерации № 686 от 02.03.2000 г.</w:t>
      </w:r>
    </w:p>
    <w:p w14:paraId="5F4B90C8"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1.2.</w:t>
      </w:r>
      <w:r w:rsidRPr="00771AC5">
        <w:rPr>
          <w:rFonts w:ascii="Times New Roman" w:eastAsia="Times New Roman" w:hAnsi="Times New Roman" w:cs="Times New Roman"/>
          <w:color w:val="333333"/>
          <w:sz w:val="20"/>
          <w:szCs w:val="20"/>
          <w:shd w:val="clear" w:color="auto" w:fill="FFFFFF"/>
          <w:lang w:eastAsia="ru-RU"/>
        </w:rPr>
        <w:t> Квалификация выпускника - учитель музыки.</w:t>
      </w:r>
    </w:p>
    <w:p w14:paraId="70FE2258"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Нормативный срок освоения основной образовательной программы подготовки учителя по специальности 030700 Музыкальное образование при очной форме обучения 5 лет.</w:t>
      </w:r>
    </w:p>
    <w:p w14:paraId="60787411"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1.3.</w:t>
      </w:r>
      <w:r w:rsidRPr="00771AC5">
        <w:rPr>
          <w:rFonts w:ascii="Times New Roman" w:eastAsia="Times New Roman" w:hAnsi="Times New Roman" w:cs="Times New Roman"/>
          <w:color w:val="333333"/>
          <w:sz w:val="20"/>
          <w:szCs w:val="20"/>
          <w:shd w:val="clear" w:color="auto" w:fill="FFFFFF"/>
          <w:lang w:eastAsia="ru-RU"/>
        </w:rPr>
        <w:t> Квалификационная характеристика выпускника</w:t>
      </w:r>
    </w:p>
    <w:p w14:paraId="080991D0"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музыки, должен быть готовым осуществлять развитие, обучение и воспитание учащихся как субъектов образовательного процесса средствами музыкального искусства; способствовать социализации, формированию общей культуры личности, осознанному выбору и последующему освоению профессиональных образовательных программ; использовать разнообразные приемы, методы и средства обучения; обеспечивать уровень подготовки обучающихся, соответствующий требованиям государственного образовательного стандарта; осознавать необходимость соблюдения прав и свобод учащихся, предусмотренных Законом Российской Федерации "Об образовании", Конвенцией о правах ребенка, систематически повышать свою профессиональную квалификацию, быть готовым участвовать в деятельности методических объединений и в других формах методической работы, осуществлять связь с родителями (лицами, их заменяющими), выполнять правила и нормы охраны труда, техники безопасности и противопожарной защиты, обеспечивать охрану жизни и здоровья учащихся в образовательном процессе.</w:t>
      </w:r>
    </w:p>
    <w:p w14:paraId="722B7FAC"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музыки, должен знать Конституцию Российской Федерации; законы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и воспитательную работу; программы и учебники;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научную организацию труда; правила и нормы охраны труда, техники безопасности и противопожарной защиты.</w:t>
      </w:r>
    </w:p>
    <w:p w14:paraId="09CDE2A6"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Задачи профессиональной деятельности выпускника - учителя музыки.</w:t>
      </w:r>
    </w:p>
    <w:p w14:paraId="3A7CA2D7"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Развитие в детях:</w:t>
      </w:r>
    </w:p>
    <w:p w14:paraId="5A7FF635"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потребности в общении с высокохудожественным музыкальным искусством, в музыкальном самообразовании;</w:t>
      </w:r>
    </w:p>
    <w:p w14:paraId="7A1542D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музыкального вкуса;</w:t>
      </w:r>
    </w:p>
    <w:p w14:paraId="1CB322E8"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музыкально-творческих способностей на основе усвоенных музыкальных умений и навыков;</w:t>
      </w:r>
    </w:p>
    <w:p w14:paraId="1F4ED342"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творческих художественно-познавательных способностей на основе знаний высокохудожественных образцов музыкального искусства и усвоенных знаний о музыке;</w:t>
      </w:r>
    </w:p>
    <w:p w14:paraId="2E0B4E90"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художественной эмпатии, чувства музыки, любви к ней, способности оценить её красоту, личностного по характеру эмоционально-эстетического отклика на произведения искусства.</w:t>
      </w:r>
    </w:p>
    <w:p w14:paraId="02D1BE03"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Выпускник по специальности 030700 Музыкальное образование подготовлен для работы в образовательных учреждениях различного типа.</w:t>
      </w:r>
    </w:p>
    <w:p w14:paraId="43732872"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Виды профессиональной деятельности специалиста</w:t>
      </w:r>
      <w:r w:rsidRPr="00771AC5">
        <w:rPr>
          <w:rFonts w:ascii="Helvetica" w:eastAsia="Times New Roman" w:hAnsi="Helvetica" w:cs="Helvetica"/>
          <w:color w:val="333333"/>
          <w:sz w:val="20"/>
          <w:szCs w:val="20"/>
          <w:shd w:val="clear" w:color="auto" w:fill="FFFFFF"/>
          <w:lang w:eastAsia="ru-RU"/>
        </w:rPr>
        <w:t>:</w:t>
      </w:r>
    </w:p>
    <w:p w14:paraId="33E36F77"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преподавательская,</w:t>
      </w:r>
    </w:p>
    <w:p w14:paraId="3737EEB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научно-методическая,</w:t>
      </w:r>
    </w:p>
    <w:p w14:paraId="77CE9F93"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социально-педагогическая,</w:t>
      </w:r>
    </w:p>
    <w:p w14:paraId="4CCCBF37"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воспитательная,</w:t>
      </w:r>
    </w:p>
    <w:p w14:paraId="65D081B6"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культурно-просветительская,</w:t>
      </w:r>
    </w:p>
    <w:p w14:paraId="0B0D1011"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lastRenderedPageBreak/>
        <w:t>коррекционно-развивающая,</w:t>
      </w:r>
    </w:p>
    <w:p w14:paraId="0F2E13B3"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управленческая.</w:t>
      </w:r>
    </w:p>
    <w:p w14:paraId="75B6845A"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Области деятельности учителя музыки:</w:t>
      </w:r>
    </w:p>
    <w:p w14:paraId="76007816"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музыкально-конструктивная;</w:t>
      </w:r>
    </w:p>
    <w:p w14:paraId="0B0BECE4"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музыкально-исполнительская;</w:t>
      </w:r>
    </w:p>
    <w:p w14:paraId="638B94E8"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музыкально-коммуникативная;</w:t>
      </w:r>
    </w:p>
    <w:p w14:paraId="7CDC7D51"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музыкально-организационная;</w:t>
      </w:r>
    </w:p>
    <w:p w14:paraId="31C081F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музыкально-исследовательская.</w:t>
      </w:r>
    </w:p>
    <w:p w14:paraId="4147A099"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1.4.</w:t>
      </w:r>
      <w:r w:rsidRPr="00771AC5">
        <w:rPr>
          <w:rFonts w:ascii="Times New Roman" w:eastAsia="Times New Roman" w:hAnsi="Times New Roman" w:cs="Times New Roman"/>
          <w:color w:val="333333"/>
          <w:sz w:val="20"/>
          <w:szCs w:val="20"/>
          <w:shd w:val="clear" w:color="auto" w:fill="FFFFFF"/>
          <w:lang w:eastAsia="ru-RU"/>
        </w:rPr>
        <w:t> Возможности продолжения образования выпускника - учителя музыки, освоившего основную образовательную программу высшего профессионального образования по специальности 030700 Музыкальное образование</w:t>
      </w:r>
    </w:p>
    <w:p w14:paraId="73E8F7A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Выпускник подготовлен для продолжения образования в аспирантуре.</w:t>
      </w:r>
    </w:p>
    <w:p w14:paraId="4B72AFD8"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2. ТРЕБОВАНИЯ К УРОВНЮ ПОДГОТОВКИ АБИТУРИЕНТА</w:t>
      </w:r>
    </w:p>
    <w:p w14:paraId="09D0BF06"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2.1.</w:t>
      </w:r>
      <w:r w:rsidRPr="00771AC5">
        <w:rPr>
          <w:rFonts w:ascii="Times New Roman" w:eastAsia="Times New Roman" w:hAnsi="Times New Roman" w:cs="Times New Roman"/>
          <w:color w:val="333333"/>
          <w:sz w:val="20"/>
          <w:szCs w:val="20"/>
          <w:shd w:val="clear" w:color="auto" w:fill="FFFFFF"/>
          <w:lang w:eastAsia="ru-RU"/>
        </w:rPr>
        <w:t> Предшествующий уровень образования абитуриента - среднее (полное) общее образование.</w:t>
      </w:r>
    </w:p>
    <w:p w14:paraId="283CFC95"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2.2.</w:t>
      </w:r>
      <w:r w:rsidRPr="00771AC5">
        <w:rPr>
          <w:rFonts w:ascii="Times New Roman" w:eastAsia="Times New Roman" w:hAnsi="Times New Roman" w:cs="Times New Roman"/>
          <w:color w:val="333333"/>
          <w:sz w:val="20"/>
          <w:szCs w:val="20"/>
          <w:shd w:val="clear" w:color="auto" w:fill="FFFFFF"/>
          <w:lang w:eastAsia="ru-RU"/>
        </w:rPr>
        <w:t> 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46B2AAD5"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2.3.</w:t>
      </w:r>
      <w:r w:rsidRPr="00771AC5">
        <w:rPr>
          <w:rFonts w:ascii="Times New Roman" w:eastAsia="Times New Roman" w:hAnsi="Times New Roman" w:cs="Times New Roman"/>
          <w:color w:val="333333"/>
          <w:sz w:val="20"/>
          <w:szCs w:val="20"/>
          <w:shd w:val="clear" w:color="auto" w:fill="FFFFFF"/>
          <w:lang w:eastAsia="ru-RU"/>
        </w:rPr>
        <w:t> При приеме на подготовку по специальности 030700 Музыкальное образование высшее учебное заведение имеет право проводить дополнительные вступительные испытания профессиональной направленности.</w:t>
      </w:r>
    </w:p>
    <w:p w14:paraId="4F508AE4" w14:textId="77777777" w:rsidR="00771AC5" w:rsidRPr="00771AC5" w:rsidRDefault="00771AC5" w:rsidP="00771AC5">
      <w:pPr>
        <w:spacing w:after="150" w:line="240" w:lineRule="auto"/>
        <w:jc w:val="center"/>
        <w:rPr>
          <w:rFonts w:ascii="Helvetica" w:eastAsia="Times New Roman" w:hAnsi="Helvetica" w:cs="Helvetica"/>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3. ОБЩИЕ ТРЕБОВАНИЯ К ОСНОВНОЙ ОБРАЗОВАТЕЛЬНОЙ</w:t>
      </w:r>
      <w:r w:rsidRPr="00771AC5">
        <w:rPr>
          <w:rFonts w:ascii="Helvetica" w:eastAsia="Times New Roman" w:hAnsi="Helvetica" w:cs="Helvetica"/>
          <w:color w:val="333333"/>
          <w:sz w:val="20"/>
          <w:szCs w:val="20"/>
          <w:shd w:val="clear" w:color="auto" w:fill="FFFFFF"/>
          <w:lang w:eastAsia="ru-RU"/>
        </w:rPr>
        <w:t> </w:t>
      </w:r>
      <w:r w:rsidRPr="00771AC5">
        <w:rPr>
          <w:rFonts w:ascii="Times New Roman" w:eastAsia="Times New Roman" w:hAnsi="Times New Roman" w:cs="Times New Roman"/>
          <w:b/>
          <w:bCs/>
          <w:color w:val="333333"/>
          <w:sz w:val="20"/>
          <w:szCs w:val="20"/>
          <w:shd w:val="clear" w:color="auto" w:fill="FFFFFF"/>
          <w:lang w:eastAsia="ru-RU"/>
        </w:rPr>
        <w:t>ПРОГРАММЕ</w:t>
      </w:r>
    </w:p>
    <w:p w14:paraId="5FED1AAD"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ПОДГОТОВКИ ВЫПУСКНИКА ПО СПЕЦИАЛЬНОСТИ</w:t>
      </w:r>
    </w:p>
    <w:p w14:paraId="2625547D"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030700 Музыкальное образование</w:t>
      </w:r>
    </w:p>
    <w:p w14:paraId="0126F9A2"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3.1.</w:t>
      </w:r>
      <w:r w:rsidRPr="00771AC5">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музыки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4F43747F"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3.2.</w:t>
      </w:r>
      <w:r w:rsidRPr="00771AC5">
        <w:rPr>
          <w:rFonts w:ascii="Times New Roman" w:eastAsia="Times New Roman" w:hAnsi="Times New Roman" w:cs="Times New Roman"/>
          <w:color w:val="333333"/>
          <w:sz w:val="20"/>
          <w:szCs w:val="20"/>
          <w:shd w:val="clear" w:color="auto" w:fill="FFFFFF"/>
          <w:lang w:eastAsia="ru-RU"/>
        </w:rPr>
        <w:t> Требования к обязательному минимуму содержания основной образовательной программы подготовки учителя музыки, к условиям ее реализации и срокам ее освоения определяются настоящим государственным образовательным стандартом.</w:t>
      </w:r>
    </w:p>
    <w:p w14:paraId="69D91243"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3.3.</w:t>
      </w:r>
      <w:r w:rsidRPr="00771AC5">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музыки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479E8FBF"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3.4.</w:t>
      </w:r>
      <w:r w:rsidRPr="00771AC5">
        <w:rPr>
          <w:rFonts w:ascii="Times New Roman" w:eastAsia="Times New Roman" w:hAnsi="Times New Roman" w:cs="Times New Roman"/>
          <w:color w:val="333333"/>
          <w:sz w:val="20"/>
          <w:szCs w:val="20"/>
          <w:shd w:val="clear" w:color="auto" w:fill="FFFFFF"/>
          <w:lang w:eastAsia="ru-RU"/>
        </w:rPr>
        <w:t> Основная образовательная программа подготовки учителя музыки должна предусматривать изучение студентом следующих циклов дисциплин и итоговую государственную аттестацию:</w:t>
      </w:r>
    </w:p>
    <w:p w14:paraId="28FD7272"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цикл ГСЭ - общие гуманитарные и социально-экономические дисциплины;</w:t>
      </w:r>
    </w:p>
    <w:p w14:paraId="1E1C5403"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цикл ЕН - общие математические и естественнонаучные дисциплины;</w:t>
      </w:r>
    </w:p>
    <w:p w14:paraId="3FCFAD57"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цикл ОПД - общепрофессиональные дисциплины;</w:t>
      </w:r>
    </w:p>
    <w:p w14:paraId="1D39A991"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цикл ДПП - дисциплины предметной подготовки;</w:t>
      </w:r>
    </w:p>
    <w:p w14:paraId="482AD3A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ФТД - факультативы.</w:t>
      </w:r>
    </w:p>
    <w:p w14:paraId="2E076FF0"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3.5.</w:t>
      </w:r>
      <w:r w:rsidRPr="00771AC5">
        <w:rPr>
          <w:rFonts w:ascii="Times New Roman" w:eastAsia="Times New Roman" w:hAnsi="Times New Roman" w:cs="Times New Roman"/>
          <w:color w:val="333333"/>
          <w:sz w:val="20"/>
          <w:szCs w:val="20"/>
          <w:shd w:val="clear" w:color="auto" w:fill="FFFFFF"/>
          <w:lang w:eastAsia="ru-RU"/>
        </w:rPr>
        <w:t> Содержание национально-регионального компонента основной образовательной программы подготовки учителя музыки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6E5E06BA"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4. ТРЕБОВАНИЯ К ОБЯЗАТЕЛЬНОМУ МИНИМУМУ СОДЕРЖАНИЯ ОСНОВНОЙ</w:t>
      </w:r>
    </w:p>
    <w:p w14:paraId="283504C8"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lastRenderedPageBreak/>
        <w:t>ОБРАЗОВАТЕЛЬНОЙ ПРОГРАММЫ ПОДГОТОВКИ учителя музыки</w:t>
      </w:r>
    </w:p>
    <w:p w14:paraId="15054633"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ПО СПЕЦИАЛЬНОСТИ 030700 Музыкальное образование</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746"/>
        <w:gridCol w:w="6619"/>
        <w:gridCol w:w="1047"/>
      </w:tblGrid>
      <w:tr w:rsidR="00771AC5" w:rsidRPr="00771AC5" w14:paraId="45DC97E8" w14:textId="77777777" w:rsidTr="00771AC5">
        <w:tc>
          <w:tcPr>
            <w:tcW w:w="928" w:type="pct"/>
            <w:shd w:val="clear" w:color="auto" w:fill="auto"/>
            <w:tcMar>
              <w:top w:w="0" w:type="dxa"/>
              <w:left w:w="0" w:type="dxa"/>
              <w:bottom w:w="0" w:type="dxa"/>
              <w:right w:w="0" w:type="dxa"/>
            </w:tcMar>
            <w:hideMark/>
          </w:tcPr>
          <w:p w14:paraId="0662C854"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Индекс</w:t>
            </w:r>
          </w:p>
        </w:tc>
        <w:tc>
          <w:tcPr>
            <w:tcW w:w="3516" w:type="pct"/>
            <w:shd w:val="clear" w:color="auto" w:fill="auto"/>
            <w:tcMar>
              <w:top w:w="0" w:type="dxa"/>
              <w:left w:w="0" w:type="dxa"/>
              <w:bottom w:w="0" w:type="dxa"/>
              <w:right w:w="0" w:type="dxa"/>
            </w:tcMar>
            <w:hideMark/>
          </w:tcPr>
          <w:p w14:paraId="16AC0207"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Наименование дисциплин и их основные разделы</w:t>
            </w:r>
          </w:p>
        </w:tc>
        <w:tc>
          <w:tcPr>
            <w:tcW w:w="557" w:type="pct"/>
            <w:shd w:val="clear" w:color="auto" w:fill="auto"/>
            <w:tcMar>
              <w:top w:w="0" w:type="dxa"/>
              <w:left w:w="0" w:type="dxa"/>
              <w:bottom w:w="0" w:type="dxa"/>
              <w:right w:w="0" w:type="dxa"/>
            </w:tcMar>
            <w:hideMark/>
          </w:tcPr>
          <w:p w14:paraId="5FD6934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Всего часов</w:t>
            </w:r>
          </w:p>
        </w:tc>
      </w:tr>
      <w:tr w:rsidR="00771AC5" w:rsidRPr="00771AC5" w14:paraId="1B8AAB1B" w14:textId="77777777" w:rsidTr="00771AC5">
        <w:tc>
          <w:tcPr>
            <w:tcW w:w="928" w:type="pct"/>
            <w:shd w:val="clear" w:color="auto" w:fill="auto"/>
            <w:tcMar>
              <w:top w:w="0" w:type="dxa"/>
              <w:left w:w="0" w:type="dxa"/>
              <w:bottom w:w="0" w:type="dxa"/>
              <w:right w:w="0" w:type="dxa"/>
            </w:tcMar>
            <w:hideMark/>
          </w:tcPr>
          <w:p w14:paraId="3ABC70F4"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w:t>
            </w:r>
          </w:p>
        </w:tc>
        <w:tc>
          <w:tcPr>
            <w:tcW w:w="3516" w:type="pct"/>
            <w:shd w:val="clear" w:color="auto" w:fill="auto"/>
            <w:tcMar>
              <w:top w:w="0" w:type="dxa"/>
              <w:left w:w="0" w:type="dxa"/>
              <w:bottom w:w="0" w:type="dxa"/>
              <w:right w:w="0" w:type="dxa"/>
            </w:tcMar>
            <w:hideMark/>
          </w:tcPr>
          <w:p w14:paraId="6A461A07"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2</w:t>
            </w:r>
          </w:p>
        </w:tc>
        <w:tc>
          <w:tcPr>
            <w:tcW w:w="557" w:type="pct"/>
            <w:shd w:val="clear" w:color="auto" w:fill="auto"/>
            <w:tcMar>
              <w:top w:w="0" w:type="dxa"/>
              <w:left w:w="0" w:type="dxa"/>
              <w:bottom w:w="0" w:type="dxa"/>
              <w:right w:w="0" w:type="dxa"/>
            </w:tcMar>
            <w:hideMark/>
          </w:tcPr>
          <w:p w14:paraId="1E617322"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3</w:t>
            </w:r>
          </w:p>
        </w:tc>
      </w:tr>
      <w:tr w:rsidR="00771AC5" w:rsidRPr="00771AC5" w14:paraId="659A0D54" w14:textId="77777777" w:rsidTr="00771AC5">
        <w:tc>
          <w:tcPr>
            <w:tcW w:w="928" w:type="pct"/>
            <w:shd w:val="clear" w:color="auto" w:fill="auto"/>
            <w:tcMar>
              <w:top w:w="0" w:type="dxa"/>
              <w:left w:w="0" w:type="dxa"/>
              <w:bottom w:w="0" w:type="dxa"/>
              <w:right w:w="0" w:type="dxa"/>
            </w:tcMar>
            <w:hideMark/>
          </w:tcPr>
          <w:p w14:paraId="31D2F6C9"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ГСЭ</w:t>
            </w:r>
          </w:p>
        </w:tc>
        <w:tc>
          <w:tcPr>
            <w:tcW w:w="3516" w:type="pct"/>
            <w:shd w:val="clear" w:color="auto" w:fill="auto"/>
            <w:tcMar>
              <w:top w:w="0" w:type="dxa"/>
              <w:left w:w="0" w:type="dxa"/>
              <w:bottom w:w="0" w:type="dxa"/>
              <w:right w:w="0" w:type="dxa"/>
            </w:tcMar>
            <w:hideMark/>
          </w:tcPr>
          <w:p w14:paraId="05525DE8"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557" w:type="pct"/>
            <w:shd w:val="clear" w:color="auto" w:fill="auto"/>
            <w:tcMar>
              <w:top w:w="0" w:type="dxa"/>
              <w:left w:w="0" w:type="dxa"/>
              <w:bottom w:w="0" w:type="dxa"/>
              <w:right w:w="0" w:type="dxa"/>
            </w:tcMar>
            <w:hideMark/>
          </w:tcPr>
          <w:p w14:paraId="43E93B7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1500</w:t>
            </w:r>
          </w:p>
        </w:tc>
      </w:tr>
      <w:tr w:rsidR="00771AC5" w:rsidRPr="00771AC5" w14:paraId="395AD240" w14:textId="77777777" w:rsidTr="00771AC5">
        <w:tc>
          <w:tcPr>
            <w:tcW w:w="928" w:type="pct"/>
            <w:shd w:val="clear" w:color="auto" w:fill="auto"/>
            <w:tcMar>
              <w:top w:w="0" w:type="dxa"/>
              <w:left w:w="0" w:type="dxa"/>
              <w:bottom w:w="0" w:type="dxa"/>
              <w:right w:w="0" w:type="dxa"/>
            </w:tcMar>
            <w:hideMark/>
          </w:tcPr>
          <w:p w14:paraId="61FE40F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ГСЭ.Ф.00</w:t>
            </w:r>
          </w:p>
        </w:tc>
        <w:tc>
          <w:tcPr>
            <w:tcW w:w="3516" w:type="pct"/>
            <w:shd w:val="clear" w:color="auto" w:fill="auto"/>
            <w:tcMar>
              <w:top w:w="0" w:type="dxa"/>
              <w:left w:w="0" w:type="dxa"/>
              <w:bottom w:w="0" w:type="dxa"/>
              <w:right w:w="0" w:type="dxa"/>
            </w:tcMar>
            <w:hideMark/>
          </w:tcPr>
          <w:p w14:paraId="720ED0F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Федеральный компонент</w:t>
            </w:r>
          </w:p>
        </w:tc>
        <w:tc>
          <w:tcPr>
            <w:tcW w:w="557" w:type="pct"/>
            <w:shd w:val="clear" w:color="auto" w:fill="auto"/>
            <w:tcMar>
              <w:top w:w="0" w:type="dxa"/>
              <w:left w:w="0" w:type="dxa"/>
              <w:bottom w:w="0" w:type="dxa"/>
              <w:right w:w="0" w:type="dxa"/>
            </w:tcMar>
            <w:hideMark/>
          </w:tcPr>
          <w:p w14:paraId="3D747FE2"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1050</w:t>
            </w:r>
          </w:p>
        </w:tc>
      </w:tr>
      <w:tr w:rsidR="00771AC5" w:rsidRPr="00771AC5" w14:paraId="08468F3B" w14:textId="77777777" w:rsidTr="00771AC5">
        <w:tc>
          <w:tcPr>
            <w:tcW w:w="928" w:type="pct"/>
            <w:shd w:val="clear" w:color="auto" w:fill="auto"/>
            <w:tcMar>
              <w:top w:w="0" w:type="dxa"/>
              <w:left w:w="0" w:type="dxa"/>
              <w:bottom w:w="0" w:type="dxa"/>
              <w:right w:w="0" w:type="dxa"/>
            </w:tcMar>
            <w:hideMark/>
          </w:tcPr>
          <w:p w14:paraId="6C40B039"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ГСЭ.Ф.01</w:t>
            </w:r>
          </w:p>
        </w:tc>
        <w:tc>
          <w:tcPr>
            <w:tcW w:w="3516" w:type="pct"/>
            <w:shd w:val="clear" w:color="auto" w:fill="auto"/>
            <w:tcMar>
              <w:top w:w="0" w:type="dxa"/>
              <w:left w:w="0" w:type="dxa"/>
              <w:bottom w:w="0" w:type="dxa"/>
              <w:right w:w="0" w:type="dxa"/>
            </w:tcMar>
            <w:hideMark/>
          </w:tcPr>
          <w:p w14:paraId="08B565C9"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Иностранный язык</w:t>
            </w:r>
          </w:p>
          <w:p w14:paraId="320E72D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6F594D84"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4FFFBADC"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20B07825"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Понятие о свободных и устойчивых словосочетаниях, фразеологических единицах.</w:t>
            </w:r>
          </w:p>
          <w:p w14:paraId="2CFDDE5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Понятие об основных способах словообразования.</w:t>
            </w:r>
          </w:p>
          <w:p w14:paraId="22475A3E"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265DBD9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753E0A43"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Культура и традиции стран изучаемого языка, правила речевого этикета.</w:t>
            </w:r>
          </w:p>
          <w:p w14:paraId="681C9B15"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2C766074"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545F043A"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5C3206DA"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Письмо. Виды речевых произведений: аннотация, реферат, тезисы, сообщения, частное письмо, деловое письмо, биография.</w:t>
            </w:r>
          </w:p>
        </w:tc>
        <w:tc>
          <w:tcPr>
            <w:tcW w:w="557" w:type="pct"/>
            <w:shd w:val="clear" w:color="auto" w:fill="auto"/>
            <w:tcMar>
              <w:top w:w="0" w:type="dxa"/>
              <w:left w:w="0" w:type="dxa"/>
              <w:bottom w:w="0" w:type="dxa"/>
              <w:right w:w="0" w:type="dxa"/>
            </w:tcMar>
            <w:hideMark/>
          </w:tcPr>
          <w:p w14:paraId="063DB49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340</w:t>
            </w:r>
          </w:p>
        </w:tc>
      </w:tr>
      <w:tr w:rsidR="00771AC5" w:rsidRPr="00771AC5" w14:paraId="707191A7" w14:textId="77777777" w:rsidTr="00771AC5">
        <w:tc>
          <w:tcPr>
            <w:tcW w:w="928" w:type="pct"/>
            <w:shd w:val="clear" w:color="auto" w:fill="auto"/>
            <w:tcMar>
              <w:top w:w="0" w:type="dxa"/>
              <w:left w:w="0" w:type="dxa"/>
              <w:bottom w:w="0" w:type="dxa"/>
              <w:right w:w="0" w:type="dxa"/>
            </w:tcMar>
            <w:hideMark/>
          </w:tcPr>
          <w:p w14:paraId="15F173A6"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ГСЭ.Ф.02</w:t>
            </w:r>
          </w:p>
        </w:tc>
        <w:tc>
          <w:tcPr>
            <w:tcW w:w="3516" w:type="pct"/>
            <w:shd w:val="clear" w:color="auto" w:fill="auto"/>
            <w:tcMar>
              <w:top w:w="0" w:type="dxa"/>
              <w:left w:w="0" w:type="dxa"/>
              <w:bottom w:w="0" w:type="dxa"/>
              <w:right w:w="0" w:type="dxa"/>
            </w:tcMar>
            <w:hideMark/>
          </w:tcPr>
          <w:p w14:paraId="6AEE5708"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Физическая культура</w:t>
            </w:r>
          </w:p>
          <w:p w14:paraId="548DC2CB"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5D76CD5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31B1975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0508D38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3EA7CED7"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557" w:type="pct"/>
            <w:shd w:val="clear" w:color="auto" w:fill="auto"/>
            <w:tcMar>
              <w:top w:w="0" w:type="dxa"/>
              <w:left w:w="0" w:type="dxa"/>
              <w:bottom w:w="0" w:type="dxa"/>
              <w:right w:w="0" w:type="dxa"/>
            </w:tcMar>
            <w:hideMark/>
          </w:tcPr>
          <w:p w14:paraId="46B6DE0E"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408</w:t>
            </w:r>
          </w:p>
        </w:tc>
      </w:tr>
      <w:tr w:rsidR="00771AC5" w:rsidRPr="00771AC5" w14:paraId="73EE2072" w14:textId="77777777" w:rsidTr="00771AC5">
        <w:tc>
          <w:tcPr>
            <w:tcW w:w="928" w:type="pct"/>
            <w:shd w:val="clear" w:color="auto" w:fill="auto"/>
            <w:tcMar>
              <w:top w:w="0" w:type="dxa"/>
              <w:left w:w="0" w:type="dxa"/>
              <w:bottom w:w="0" w:type="dxa"/>
              <w:right w:w="0" w:type="dxa"/>
            </w:tcMar>
            <w:hideMark/>
          </w:tcPr>
          <w:p w14:paraId="4FEDBA5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ГСЭ.Ф.03</w:t>
            </w:r>
          </w:p>
        </w:tc>
        <w:tc>
          <w:tcPr>
            <w:tcW w:w="3516" w:type="pct"/>
            <w:shd w:val="clear" w:color="auto" w:fill="auto"/>
            <w:tcMar>
              <w:top w:w="0" w:type="dxa"/>
              <w:left w:w="0" w:type="dxa"/>
              <w:bottom w:w="0" w:type="dxa"/>
              <w:right w:w="0" w:type="dxa"/>
            </w:tcMar>
            <w:hideMark/>
          </w:tcPr>
          <w:p w14:paraId="6E1178A2"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Отечественная история</w:t>
            </w:r>
          </w:p>
          <w:p w14:paraId="2F4DDC6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590E5248"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ХI - XII вв. Социально-политические изменения в русских землях в XIII - XV вв. Русь и Орда: проблемы взаимовлияния.</w:t>
            </w:r>
          </w:p>
          <w:p w14:paraId="15778AB2"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Россия и </w:t>
            </w:r>
            <w:proofErr w:type="gramStart"/>
            <w:r w:rsidRPr="00771AC5">
              <w:rPr>
                <w:rFonts w:ascii="Times New Roman" w:eastAsia="Times New Roman" w:hAnsi="Times New Roman" w:cs="Times New Roman"/>
                <w:sz w:val="20"/>
                <w:szCs w:val="20"/>
                <w:lang w:eastAsia="ru-RU"/>
              </w:rPr>
              <w:t>средневековые государства Европы</w:t>
            </w:r>
            <w:proofErr w:type="gramEnd"/>
            <w:r w:rsidRPr="00771AC5">
              <w:rPr>
                <w:rFonts w:ascii="Times New Roman" w:eastAsia="Times New Roman" w:hAnsi="Times New Roman" w:cs="Times New Roman"/>
                <w:sz w:val="20"/>
                <w:szCs w:val="20"/>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Предпосылки и особенности складывания российского абсолютизма. Дискуссии о генезисе самодержавия.</w:t>
            </w:r>
          </w:p>
          <w:p w14:paraId="26108FC7"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w:t>
            </w:r>
            <w:proofErr w:type="spellStart"/>
            <w:r w:rsidRPr="00771AC5">
              <w:rPr>
                <w:rFonts w:ascii="Times New Roman" w:eastAsia="Times New Roman" w:hAnsi="Times New Roman" w:cs="Times New Roman"/>
                <w:sz w:val="20"/>
                <w:szCs w:val="20"/>
                <w:lang w:eastAsia="ru-RU"/>
              </w:rPr>
              <w:t>Мануфактурно</w:t>
            </w:r>
            <w:proofErr w:type="spellEnd"/>
            <w:r w:rsidRPr="00771AC5">
              <w:rPr>
                <w:rFonts w:ascii="Times New Roman" w:eastAsia="Times New Roman" w:hAnsi="Times New Roman" w:cs="Times New Roman"/>
                <w:sz w:val="20"/>
                <w:szCs w:val="20"/>
                <w:lang w:eastAsia="ru-RU"/>
              </w:rPr>
              <w:t>-промышленное производство.</w:t>
            </w:r>
          </w:p>
          <w:p w14:paraId="6468993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Становление индустриального общества в России: общее и особенное.</w:t>
            </w:r>
          </w:p>
          <w:p w14:paraId="1BCA973E"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Общественная мысль и особенности общественного движения в России XIX в. Реформы и реформаторы в России. Русская культура XIX века и ее вклад в мировую культуру.</w:t>
            </w:r>
          </w:p>
          <w:p w14:paraId="4618EB35"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4504273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4B62714E"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1AA199E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4498E65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СССР накануне и в начальный период второй мировой войны. Великая Отечественная война.</w:t>
            </w:r>
          </w:p>
          <w:p w14:paraId="38CA5C45"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46429EC7"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lastRenderedPageBreak/>
              <w:t>Попытки осуществления политических и экономических реформ. НТР и ее влияние на ход общественного развития.</w:t>
            </w:r>
          </w:p>
          <w:p w14:paraId="04D21EB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СССР в середине 60-80-х гг.: нарастание кризисных явлений.</w:t>
            </w:r>
          </w:p>
          <w:p w14:paraId="0BF15E4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45BB6133"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557" w:type="pct"/>
            <w:shd w:val="clear" w:color="auto" w:fill="auto"/>
            <w:tcMar>
              <w:top w:w="0" w:type="dxa"/>
              <w:left w:w="0" w:type="dxa"/>
              <w:bottom w:w="0" w:type="dxa"/>
              <w:right w:w="0" w:type="dxa"/>
            </w:tcMar>
            <w:hideMark/>
          </w:tcPr>
          <w:p w14:paraId="408CC854" w14:textId="77777777" w:rsidR="00771AC5" w:rsidRPr="00771AC5" w:rsidRDefault="00771AC5" w:rsidP="00771AC5">
            <w:pPr>
              <w:spacing w:after="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4"/>
                <w:szCs w:val="24"/>
                <w:lang w:eastAsia="ru-RU"/>
              </w:rPr>
              <w:lastRenderedPageBreak/>
              <w:t> </w:t>
            </w:r>
          </w:p>
        </w:tc>
      </w:tr>
      <w:tr w:rsidR="00771AC5" w:rsidRPr="00771AC5" w14:paraId="27D5016C" w14:textId="77777777" w:rsidTr="00771AC5">
        <w:tc>
          <w:tcPr>
            <w:tcW w:w="928" w:type="pct"/>
            <w:shd w:val="clear" w:color="auto" w:fill="auto"/>
            <w:tcMar>
              <w:top w:w="0" w:type="dxa"/>
              <w:left w:w="0" w:type="dxa"/>
              <w:bottom w:w="0" w:type="dxa"/>
              <w:right w:w="0" w:type="dxa"/>
            </w:tcMar>
            <w:hideMark/>
          </w:tcPr>
          <w:p w14:paraId="115F9EC4"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ГСЭ.Ф.04</w:t>
            </w:r>
          </w:p>
        </w:tc>
        <w:tc>
          <w:tcPr>
            <w:tcW w:w="3516" w:type="pct"/>
            <w:shd w:val="clear" w:color="auto" w:fill="auto"/>
            <w:tcMar>
              <w:top w:w="0" w:type="dxa"/>
              <w:left w:w="0" w:type="dxa"/>
              <w:bottom w:w="0" w:type="dxa"/>
              <w:right w:w="0" w:type="dxa"/>
            </w:tcMar>
            <w:hideMark/>
          </w:tcPr>
          <w:p w14:paraId="1C5A87AB"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Культурология</w:t>
            </w:r>
          </w:p>
          <w:p w14:paraId="58136304"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7ACA7D9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Методы культурологических исследований.</w:t>
            </w:r>
          </w:p>
          <w:p w14:paraId="45422F8D"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1727188E"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51E5BB6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Культура и природа. Культура и общество. Культура и глобальные проблемы современности.</w:t>
            </w:r>
          </w:p>
          <w:p w14:paraId="75525020"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Культура и личность. </w:t>
            </w:r>
            <w:proofErr w:type="spellStart"/>
            <w:r w:rsidRPr="00771AC5">
              <w:rPr>
                <w:rFonts w:ascii="Times New Roman" w:eastAsia="Times New Roman" w:hAnsi="Times New Roman" w:cs="Times New Roman"/>
                <w:sz w:val="20"/>
                <w:szCs w:val="20"/>
                <w:lang w:eastAsia="ru-RU"/>
              </w:rPr>
              <w:t>Инкультурация</w:t>
            </w:r>
            <w:proofErr w:type="spellEnd"/>
            <w:r w:rsidRPr="00771AC5">
              <w:rPr>
                <w:rFonts w:ascii="Times New Roman" w:eastAsia="Times New Roman" w:hAnsi="Times New Roman" w:cs="Times New Roman"/>
                <w:sz w:val="20"/>
                <w:szCs w:val="20"/>
                <w:lang w:eastAsia="ru-RU"/>
              </w:rPr>
              <w:t xml:space="preserve"> и социализация.</w:t>
            </w:r>
          </w:p>
        </w:tc>
        <w:tc>
          <w:tcPr>
            <w:tcW w:w="557" w:type="pct"/>
            <w:shd w:val="clear" w:color="auto" w:fill="auto"/>
            <w:tcMar>
              <w:top w:w="0" w:type="dxa"/>
              <w:left w:w="0" w:type="dxa"/>
              <w:bottom w:w="0" w:type="dxa"/>
              <w:right w:w="0" w:type="dxa"/>
            </w:tcMar>
            <w:hideMark/>
          </w:tcPr>
          <w:p w14:paraId="71D8DE4C" w14:textId="77777777" w:rsidR="00771AC5" w:rsidRPr="00771AC5" w:rsidRDefault="00771AC5" w:rsidP="00771AC5">
            <w:pPr>
              <w:spacing w:after="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4"/>
                <w:szCs w:val="24"/>
                <w:lang w:eastAsia="ru-RU"/>
              </w:rPr>
              <w:t> </w:t>
            </w:r>
          </w:p>
        </w:tc>
      </w:tr>
      <w:tr w:rsidR="00771AC5" w:rsidRPr="00771AC5" w14:paraId="0FB98C07" w14:textId="77777777" w:rsidTr="00771AC5">
        <w:tc>
          <w:tcPr>
            <w:tcW w:w="928" w:type="pct"/>
            <w:shd w:val="clear" w:color="auto" w:fill="auto"/>
            <w:tcMar>
              <w:top w:w="0" w:type="dxa"/>
              <w:left w:w="0" w:type="dxa"/>
              <w:bottom w:w="0" w:type="dxa"/>
              <w:right w:w="0" w:type="dxa"/>
            </w:tcMar>
            <w:hideMark/>
          </w:tcPr>
          <w:p w14:paraId="31A450CC"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ГСЭ.Ф.05</w:t>
            </w:r>
          </w:p>
        </w:tc>
        <w:tc>
          <w:tcPr>
            <w:tcW w:w="3516" w:type="pct"/>
            <w:shd w:val="clear" w:color="auto" w:fill="auto"/>
            <w:tcMar>
              <w:top w:w="0" w:type="dxa"/>
              <w:left w:w="0" w:type="dxa"/>
              <w:bottom w:w="0" w:type="dxa"/>
              <w:right w:w="0" w:type="dxa"/>
            </w:tcMar>
            <w:hideMark/>
          </w:tcPr>
          <w:p w14:paraId="07BC5D4E"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Политология</w:t>
            </w:r>
          </w:p>
          <w:p w14:paraId="60543FD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1B221863"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Политическая жизнь и властные отношения. Роль и место политики в жизни современных обществ. Социальные функции политики.</w:t>
            </w:r>
          </w:p>
          <w:p w14:paraId="060E5C6B"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771AC5">
              <w:rPr>
                <w:rFonts w:ascii="Times New Roman" w:eastAsia="Times New Roman" w:hAnsi="Times New Roman" w:cs="Times New Roman"/>
                <w:i/>
                <w:iCs/>
                <w:sz w:val="20"/>
                <w:szCs w:val="20"/>
                <w:lang w:eastAsia="ru-RU"/>
              </w:rPr>
              <w:t> </w:t>
            </w:r>
            <w:r w:rsidRPr="00771AC5">
              <w:rPr>
                <w:rFonts w:ascii="Times New Roman" w:eastAsia="Times New Roman" w:hAnsi="Times New Roman" w:cs="Times New Roman"/>
                <w:sz w:val="20"/>
                <w:szCs w:val="20"/>
                <w:lang w:eastAsia="ru-RU"/>
              </w:rPr>
              <w:t>школы.</w:t>
            </w:r>
          </w:p>
          <w:p w14:paraId="6FFC2F2A"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771AC5">
              <w:rPr>
                <w:rFonts w:ascii="Times New Roman" w:eastAsia="Times New Roman" w:hAnsi="Times New Roman" w:cs="Times New Roman"/>
                <w:i/>
                <w:iCs/>
                <w:sz w:val="20"/>
                <w:szCs w:val="20"/>
                <w:lang w:eastAsia="ru-RU"/>
              </w:rPr>
              <w:t> </w:t>
            </w:r>
            <w:r w:rsidRPr="00771AC5">
              <w:rPr>
                <w:rFonts w:ascii="Times New Roman" w:eastAsia="Times New Roman" w:hAnsi="Times New Roman" w:cs="Times New Roman"/>
                <w:sz w:val="20"/>
                <w:szCs w:val="20"/>
                <w:lang w:eastAsia="ru-RU"/>
              </w:rPr>
              <w:t>гражданского общества в России.</w:t>
            </w:r>
          </w:p>
          <w:p w14:paraId="38AA443C"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770893E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1F1DEFAA"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5A8006D3"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Социокультурные аспекты политики.</w:t>
            </w:r>
          </w:p>
          <w:p w14:paraId="7C92C416"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Мировая политика и международные отношения. Особенности мирового политического процесса.</w:t>
            </w:r>
            <w:r w:rsidRPr="00771AC5">
              <w:rPr>
                <w:rFonts w:ascii="Times New Roman" w:eastAsia="Times New Roman" w:hAnsi="Times New Roman" w:cs="Times New Roman"/>
                <w:i/>
                <w:iCs/>
                <w:sz w:val="20"/>
                <w:szCs w:val="20"/>
                <w:lang w:eastAsia="ru-RU"/>
              </w:rPr>
              <w:t> </w:t>
            </w:r>
            <w:r w:rsidRPr="00771AC5">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25796E5D"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557" w:type="pct"/>
            <w:shd w:val="clear" w:color="auto" w:fill="auto"/>
            <w:tcMar>
              <w:top w:w="0" w:type="dxa"/>
              <w:left w:w="0" w:type="dxa"/>
              <w:bottom w:w="0" w:type="dxa"/>
              <w:right w:w="0" w:type="dxa"/>
            </w:tcMar>
            <w:hideMark/>
          </w:tcPr>
          <w:p w14:paraId="3E8BAEB1" w14:textId="77777777" w:rsidR="00771AC5" w:rsidRPr="00771AC5" w:rsidRDefault="00771AC5" w:rsidP="00771AC5">
            <w:pPr>
              <w:spacing w:after="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4"/>
                <w:szCs w:val="24"/>
                <w:lang w:eastAsia="ru-RU"/>
              </w:rPr>
              <w:lastRenderedPageBreak/>
              <w:t> </w:t>
            </w:r>
          </w:p>
        </w:tc>
      </w:tr>
      <w:tr w:rsidR="00771AC5" w:rsidRPr="00771AC5" w14:paraId="7002BBB0" w14:textId="77777777" w:rsidTr="00771AC5">
        <w:tc>
          <w:tcPr>
            <w:tcW w:w="928" w:type="pct"/>
            <w:shd w:val="clear" w:color="auto" w:fill="auto"/>
            <w:tcMar>
              <w:top w:w="0" w:type="dxa"/>
              <w:left w:w="0" w:type="dxa"/>
              <w:bottom w:w="0" w:type="dxa"/>
              <w:right w:w="0" w:type="dxa"/>
            </w:tcMar>
            <w:hideMark/>
          </w:tcPr>
          <w:p w14:paraId="5C3DA63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ГСЭ.Ф.06</w:t>
            </w:r>
          </w:p>
        </w:tc>
        <w:tc>
          <w:tcPr>
            <w:tcW w:w="3516" w:type="pct"/>
            <w:shd w:val="clear" w:color="auto" w:fill="auto"/>
            <w:tcMar>
              <w:top w:w="0" w:type="dxa"/>
              <w:left w:w="0" w:type="dxa"/>
              <w:bottom w:w="0" w:type="dxa"/>
              <w:right w:w="0" w:type="dxa"/>
            </w:tcMar>
            <w:hideMark/>
          </w:tcPr>
          <w:p w14:paraId="441E2BE6"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Правоведение</w:t>
            </w:r>
          </w:p>
          <w:p w14:paraId="5486FEEE"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Государство и право. Их роль в жизни общества.</w:t>
            </w:r>
          </w:p>
          <w:p w14:paraId="59EECB4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Норма права и нормативно-правовые акты.</w:t>
            </w:r>
          </w:p>
          <w:p w14:paraId="38F91BF7"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Основные правовые системы современности. Международное </w:t>
            </w:r>
            <w:proofErr w:type="gramStart"/>
            <w:r w:rsidRPr="00771AC5">
              <w:rPr>
                <w:rFonts w:ascii="Times New Roman" w:eastAsia="Times New Roman" w:hAnsi="Times New Roman" w:cs="Times New Roman"/>
                <w:sz w:val="20"/>
                <w:szCs w:val="20"/>
                <w:lang w:eastAsia="ru-RU"/>
              </w:rPr>
              <w:t>право</w:t>
            </w:r>
            <w:proofErr w:type="gramEnd"/>
            <w:r w:rsidRPr="00771AC5">
              <w:rPr>
                <w:rFonts w:ascii="Times New Roman" w:eastAsia="Times New Roman" w:hAnsi="Times New Roman" w:cs="Times New Roman"/>
                <w:sz w:val="20"/>
                <w:szCs w:val="20"/>
                <w:lang w:eastAsia="ru-RU"/>
              </w:rPr>
              <w:t xml:space="preserve"> как особая система права. Источники российского права.</w:t>
            </w:r>
          </w:p>
          <w:p w14:paraId="47B29CE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Закон и подзаконные акты.</w:t>
            </w:r>
          </w:p>
          <w:p w14:paraId="2A3A69BE"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Система российского права. Отрасли права.</w:t>
            </w:r>
          </w:p>
          <w:p w14:paraId="1DF7625C"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Правонарушение и юридическая ответственность.</w:t>
            </w:r>
          </w:p>
          <w:p w14:paraId="36853013"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Значение законности и правопорядка в современном обществе. Правовое государство.</w:t>
            </w:r>
          </w:p>
          <w:p w14:paraId="2E921BC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Конституция Российской Федерации - основной закон государства.</w:t>
            </w:r>
          </w:p>
          <w:p w14:paraId="364050B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Особенности федеративного устройства России. Система органов государственной власти в Российской Федерации.</w:t>
            </w:r>
          </w:p>
          <w:p w14:paraId="5C65A23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Понятие гражданского правоотношения. Физические и юридические лица. Право собственности.</w:t>
            </w:r>
          </w:p>
          <w:p w14:paraId="420D3674"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Обязательства в гражданском праве и ответственность за их нарушение. Наследственное право.</w:t>
            </w:r>
          </w:p>
          <w:p w14:paraId="0FEEE08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Брачно-семейные отношения. Взаимные права и обязанности супругов, родителей и детей. Ответственность по семейному праву.</w:t>
            </w:r>
          </w:p>
          <w:p w14:paraId="5A27589A"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Трудовой договор (контракт). Трудовая дисциплина и ответственность за ее нарушение.</w:t>
            </w:r>
          </w:p>
          <w:p w14:paraId="327EFE7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Административные правонарушения и административная ответственность.</w:t>
            </w:r>
          </w:p>
          <w:p w14:paraId="4CF3D725"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Понятие преступления. Уголовная ответственность за совершение преступлений.</w:t>
            </w:r>
          </w:p>
          <w:p w14:paraId="419172B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Экологическое право.</w:t>
            </w:r>
          </w:p>
          <w:p w14:paraId="03EAD33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Особенности правового регулирования будущей профессиональной деятельности.</w:t>
            </w:r>
          </w:p>
          <w:p w14:paraId="62B68F31"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557" w:type="pct"/>
            <w:shd w:val="clear" w:color="auto" w:fill="auto"/>
            <w:tcMar>
              <w:top w:w="0" w:type="dxa"/>
              <w:left w:w="0" w:type="dxa"/>
              <w:bottom w:w="0" w:type="dxa"/>
              <w:right w:w="0" w:type="dxa"/>
            </w:tcMar>
            <w:hideMark/>
          </w:tcPr>
          <w:p w14:paraId="10A0484F" w14:textId="77777777" w:rsidR="00771AC5" w:rsidRPr="00771AC5" w:rsidRDefault="00771AC5" w:rsidP="00771AC5">
            <w:pPr>
              <w:spacing w:after="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4"/>
                <w:szCs w:val="24"/>
                <w:lang w:eastAsia="ru-RU"/>
              </w:rPr>
              <w:t> </w:t>
            </w:r>
          </w:p>
        </w:tc>
      </w:tr>
      <w:tr w:rsidR="00771AC5" w:rsidRPr="00771AC5" w14:paraId="52D10E3D" w14:textId="77777777" w:rsidTr="00771AC5">
        <w:tc>
          <w:tcPr>
            <w:tcW w:w="928" w:type="pct"/>
            <w:shd w:val="clear" w:color="auto" w:fill="auto"/>
            <w:tcMar>
              <w:top w:w="0" w:type="dxa"/>
              <w:left w:w="0" w:type="dxa"/>
              <w:bottom w:w="0" w:type="dxa"/>
              <w:right w:w="0" w:type="dxa"/>
            </w:tcMar>
            <w:hideMark/>
          </w:tcPr>
          <w:p w14:paraId="33E74999"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ГСЭ.Ф.08</w:t>
            </w:r>
          </w:p>
        </w:tc>
        <w:tc>
          <w:tcPr>
            <w:tcW w:w="3516" w:type="pct"/>
            <w:shd w:val="clear" w:color="auto" w:fill="auto"/>
            <w:tcMar>
              <w:top w:w="0" w:type="dxa"/>
              <w:left w:w="0" w:type="dxa"/>
              <w:bottom w:w="0" w:type="dxa"/>
              <w:right w:w="0" w:type="dxa"/>
            </w:tcMar>
            <w:hideMark/>
          </w:tcPr>
          <w:p w14:paraId="4AFF3365"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Русский язык и культура речи</w:t>
            </w:r>
          </w:p>
          <w:p w14:paraId="3B63881A"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7469223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005175F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502829C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lastRenderedPageBreak/>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2FD779FB"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786F6D5E"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65C3B18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1F7E3D9E"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Культура речи. Основные направления совершенствования навыков грамотного письма и говорения.</w:t>
            </w:r>
          </w:p>
        </w:tc>
        <w:tc>
          <w:tcPr>
            <w:tcW w:w="557" w:type="pct"/>
            <w:shd w:val="clear" w:color="auto" w:fill="auto"/>
            <w:tcMar>
              <w:top w:w="0" w:type="dxa"/>
              <w:left w:w="0" w:type="dxa"/>
              <w:bottom w:w="0" w:type="dxa"/>
              <w:right w:w="0" w:type="dxa"/>
            </w:tcMar>
            <w:hideMark/>
          </w:tcPr>
          <w:p w14:paraId="490EAB5E" w14:textId="77777777" w:rsidR="00771AC5" w:rsidRPr="00771AC5" w:rsidRDefault="00771AC5" w:rsidP="00771AC5">
            <w:pPr>
              <w:spacing w:after="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4"/>
                <w:szCs w:val="24"/>
                <w:lang w:eastAsia="ru-RU"/>
              </w:rPr>
              <w:lastRenderedPageBreak/>
              <w:t> </w:t>
            </w:r>
          </w:p>
        </w:tc>
      </w:tr>
      <w:tr w:rsidR="00771AC5" w:rsidRPr="00771AC5" w14:paraId="30C5F078" w14:textId="77777777" w:rsidTr="00771AC5">
        <w:tc>
          <w:tcPr>
            <w:tcW w:w="928" w:type="pct"/>
            <w:shd w:val="clear" w:color="auto" w:fill="auto"/>
            <w:tcMar>
              <w:top w:w="0" w:type="dxa"/>
              <w:left w:w="0" w:type="dxa"/>
              <w:bottom w:w="0" w:type="dxa"/>
              <w:right w:w="0" w:type="dxa"/>
            </w:tcMar>
            <w:hideMark/>
          </w:tcPr>
          <w:p w14:paraId="391C12E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ГСЭ.Ф.09</w:t>
            </w:r>
          </w:p>
        </w:tc>
        <w:tc>
          <w:tcPr>
            <w:tcW w:w="3516" w:type="pct"/>
            <w:shd w:val="clear" w:color="auto" w:fill="auto"/>
            <w:tcMar>
              <w:top w:w="0" w:type="dxa"/>
              <w:left w:w="0" w:type="dxa"/>
              <w:bottom w:w="0" w:type="dxa"/>
              <w:right w:w="0" w:type="dxa"/>
            </w:tcMar>
            <w:hideMark/>
          </w:tcPr>
          <w:p w14:paraId="050CF79E"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Социология</w:t>
            </w:r>
          </w:p>
          <w:p w14:paraId="5D840C83"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771AC5">
              <w:rPr>
                <w:rFonts w:ascii="Times New Roman" w:eastAsia="Times New Roman" w:hAnsi="Times New Roman" w:cs="Times New Roman"/>
                <w:i/>
                <w:iCs/>
                <w:sz w:val="20"/>
                <w:szCs w:val="20"/>
                <w:lang w:eastAsia="ru-RU"/>
              </w:rPr>
              <w:t>. </w:t>
            </w:r>
            <w:r w:rsidRPr="00771AC5">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2DE0EC8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28E0042A"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350C8D6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Социальные движения.</w:t>
            </w:r>
          </w:p>
          <w:p w14:paraId="3D99B9EE"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4D7EAF8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1021E176"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771AC5">
              <w:rPr>
                <w:rFonts w:ascii="Times New Roman" w:eastAsia="Times New Roman" w:hAnsi="Times New Roman" w:cs="Times New Roman"/>
                <w:i/>
                <w:iCs/>
                <w:sz w:val="20"/>
                <w:szCs w:val="20"/>
                <w:lang w:eastAsia="ru-RU"/>
              </w:rPr>
              <w:t> </w:t>
            </w:r>
            <w:r w:rsidRPr="00771AC5">
              <w:rPr>
                <w:rFonts w:ascii="Times New Roman" w:eastAsia="Times New Roman" w:hAnsi="Times New Roman" w:cs="Times New Roman"/>
                <w:sz w:val="20"/>
                <w:szCs w:val="20"/>
                <w:lang w:eastAsia="ru-RU"/>
              </w:rPr>
              <w:t>социальных отношений и культуры.</w:t>
            </w:r>
          </w:p>
          <w:p w14:paraId="7ED31D8B"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042147C0"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0BCA33BF"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Методы социологического исследования.</w:t>
            </w:r>
          </w:p>
        </w:tc>
        <w:tc>
          <w:tcPr>
            <w:tcW w:w="557" w:type="pct"/>
            <w:shd w:val="clear" w:color="auto" w:fill="auto"/>
            <w:tcMar>
              <w:top w:w="0" w:type="dxa"/>
              <w:left w:w="0" w:type="dxa"/>
              <w:bottom w:w="0" w:type="dxa"/>
              <w:right w:w="0" w:type="dxa"/>
            </w:tcMar>
            <w:hideMark/>
          </w:tcPr>
          <w:p w14:paraId="672FD331" w14:textId="77777777" w:rsidR="00771AC5" w:rsidRPr="00771AC5" w:rsidRDefault="00771AC5" w:rsidP="00771AC5">
            <w:pPr>
              <w:spacing w:after="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4"/>
                <w:szCs w:val="24"/>
                <w:lang w:eastAsia="ru-RU"/>
              </w:rPr>
              <w:t> </w:t>
            </w:r>
          </w:p>
        </w:tc>
      </w:tr>
      <w:tr w:rsidR="00771AC5" w:rsidRPr="00771AC5" w14:paraId="3995620E" w14:textId="77777777" w:rsidTr="00771AC5">
        <w:tc>
          <w:tcPr>
            <w:tcW w:w="928" w:type="pct"/>
            <w:shd w:val="clear" w:color="auto" w:fill="auto"/>
            <w:tcMar>
              <w:top w:w="0" w:type="dxa"/>
              <w:left w:w="0" w:type="dxa"/>
              <w:bottom w:w="0" w:type="dxa"/>
              <w:right w:w="0" w:type="dxa"/>
            </w:tcMar>
            <w:hideMark/>
          </w:tcPr>
          <w:p w14:paraId="34A6F42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ГСЭ.Ф.10</w:t>
            </w:r>
          </w:p>
        </w:tc>
        <w:tc>
          <w:tcPr>
            <w:tcW w:w="3516" w:type="pct"/>
            <w:shd w:val="clear" w:color="auto" w:fill="auto"/>
            <w:tcMar>
              <w:top w:w="0" w:type="dxa"/>
              <w:left w:w="0" w:type="dxa"/>
              <w:bottom w:w="0" w:type="dxa"/>
              <w:right w:w="0" w:type="dxa"/>
            </w:tcMar>
            <w:hideMark/>
          </w:tcPr>
          <w:p w14:paraId="03F042E0"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Философия</w:t>
            </w:r>
          </w:p>
          <w:p w14:paraId="3342374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0E4FAFE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Учение о бытии. Монистические и плюралистические концепции бытия, самоорганизация бытия. Понятия материального и идеального. </w:t>
            </w:r>
            <w:r w:rsidRPr="00771AC5">
              <w:rPr>
                <w:rFonts w:ascii="Times New Roman" w:eastAsia="Times New Roman" w:hAnsi="Times New Roman" w:cs="Times New Roman"/>
                <w:sz w:val="20"/>
                <w:szCs w:val="20"/>
                <w:lang w:eastAsia="ru-RU"/>
              </w:rPr>
              <w:lastRenderedPageBreak/>
              <w:t>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221D1115"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5025216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3B7E5C6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771AC5">
              <w:rPr>
                <w:rFonts w:ascii="Times New Roman" w:eastAsia="Times New Roman" w:hAnsi="Times New Roman" w:cs="Times New Roman"/>
                <w:sz w:val="20"/>
                <w:szCs w:val="20"/>
                <w:lang w:eastAsia="ru-RU"/>
              </w:rPr>
              <w:t>вненаучное</w:t>
            </w:r>
            <w:proofErr w:type="spellEnd"/>
            <w:r w:rsidRPr="00771AC5">
              <w:rPr>
                <w:rFonts w:ascii="Times New Roman" w:eastAsia="Times New Roman" w:hAnsi="Times New Roman" w:cs="Times New Roman"/>
                <w:sz w:val="20"/>
                <w:szCs w:val="20"/>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79ABD745"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Будущее человечества. Глобальные проблемы современности. Взаимодействие цивилизаций и сценарии будущего.</w:t>
            </w:r>
          </w:p>
        </w:tc>
        <w:tc>
          <w:tcPr>
            <w:tcW w:w="557" w:type="pct"/>
            <w:shd w:val="clear" w:color="auto" w:fill="auto"/>
            <w:tcMar>
              <w:top w:w="0" w:type="dxa"/>
              <w:left w:w="0" w:type="dxa"/>
              <w:bottom w:w="0" w:type="dxa"/>
              <w:right w:w="0" w:type="dxa"/>
            </w:tcMar>
            <w:hideMark/>
          </w:tcPr>
          <w:p w14:paraId="506E7BEF" w14:textId="77777777" w:rsidR="00771AC5" w:rsidRPr="00771AC5" w:rsidRDefault="00771AC5" w:rsidP="00771AC5">
            <w:pPr>
              <w:spacing w:after="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4"/>
                <w:szCs w:val="24"/>
                <w:lang w:eastAsia="ru-RU"/>
              </w:rPr>
              <w:lastRenderedPageBreak/>
              <w:t> </w:t>
            </w:r>
          </w:p>
        </w:tc>
      </w:tr>
      <w:tr w:rsidR="00771AC5" w:rsidRPr="00771AC5" w14:paraId="16AA71E7" w14:textId="77777777" w:rsidTr="00771AC5">
        <w:tc>
          <w:tcPr>
            <w:tcW w:w="928" w:type="pct"/>
            <w:shd w:val="clear" w:color="auto" w:fill="auto"/>
            <w:tcMar>
              <w:top w:w="0" w:type="dxa"/>
              <w:left w:w="0" w:type="dxa"/>
              <w:bottom w:w="0" w:type="dxa"/>
              <w:right w:w="0" w:type="dxa"/>
            </w:tcMar>
            <w:hideMark/>
          </w:tcPr>
          <w:p w14:paraId="32DF91F2"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ГСЭ.Ф.11</w:t>
            </w:r>
          </w:p>
        </w:tc>
        <w:tc>
          <w:tcPr>
            <w:tcW w:w="3516" w:type="pct"/>
            <w:shd w:val="clear" w:color="auto" w:fill="auto"/>
            <w:tcMar>
              <w:top w:w="0" w:type="dxa"/>
              <w:left w:w="0" w:type="dxa"/>
              <w:bottom w:w="0" w:type="dxa"/>
              <w:right w:w="0" w:type="dxa"/>
            </w:tcMar>
            <w:hideMark/>
          </w:tcPr>
          <w:p w14:paraId="45EEC91B"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Экономика</w:t>
            </w:r>
          </w:p>
          <w:p w14:paraId="74A5E2A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1AF421D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22C214FC"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0AABDB05"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557" w:type="pct"/>
            <w:shd w:val="clear" w:color="auto" w:fill="auto"/>
            <w:tcMar>
              <w:top w:w="0" w:type="dxa"/>
              <w:left w:w="0" w:type="dxa"/>
              <w:bottom w:w="0" w:type="dxa"/>
              <w:right w:w="0" w:type="dxa"/>
            </w:tcMar>
            <w:hideMark/>
          </w:tcPr>
          <w:p w14:paraId="7DFE0FA0" w14:textId="77777777" w:rsidR="00771AC5" w:rsidRPr="00771AC5" w:rsidRDefault="00771AC5" w:rsidP="00771AC5">
            <w:pPr>
              <w:spacing w:after="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4"/>
                <w:szCs w:val="24"/>
                <w:lang w:eastAsia="ru-RU"/>
              </w:rPr>
              <w:t> </w:t>
            </w:r>
          </w:p>
        </w:tc>
      </w:tr>
      <w:tr w:rsidR="00771AC5" w:rsidRPr="00771AC5" w14:paraId="7C47ADDB" w14:textId="77777777" w:rsidTr="00771AC5">
        <w:tc>
          <w:tcPr>
            <w:tcW w:w="928" w:type="pct"/>
            <w:shd w:val="clear" w:color="auto" w:fill="auto"/>
            <w:tcMar>
              <w:top w:w="0" w:type="dxa"/>
              <w:left w:w="0" w:type="dxa"/>
              <w:bottom w:w="0" w:type="dxa"/>
              <w:right w:w="0" w:type="dxa"/>
            </w:tcMar>
            <w:hideMark/>
          </w:tcPr>
          <w:p w14:paraId="23E0594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ГСЭ.Р.00</w:t>
            </w:r>
          </w:p>
        </w:tc>
        <w:tc>
          <w:tcPr>
            <w:tcW w:w="3516" w:type="pct"/>
            <w:shd w:val="clear" w:color="auto" w:fill="auto"/>
            <w:tcMar>
              <w:top w:w="0" w:type="dxa"/>
              <w:left w:w="0" w:type="dxa"/>
              <w:bottom w:w="0" w:type="dxa"/>
              <w:right w:w="0" w:type="dxa"/>
            </w:tcMar>
            <w:hideMark/>
          </w:tcPr>
          <w:p w14:paraId="70CEA328"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Национально-региональный (вузовский) компонент</w:t>
            </w:r>
          </w:p>
        </w:tc>
        <w:tc>
          <w:tcPr>
            <w:tcW w:w="557" w:type="pct"/>
            <w:shd w:val="clear" w:color="auto" w:fill="auto"/>
            <w:tcMar>
              <w:top w:w="0" w:type="dxa"/>
              <w:left w:w="0" w:type="dxa"/>
              <w:bottom w:w="0" w:type="dxa"/>
              <w:right w:w="0" w:type="dxa"/>
            </w:tcMar>
            <w:hideMark/>
          </w:tcPr>
          <w:p w14:paraId="42561A9C"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225</w:t>
            </w:r>
          </w:p>
        </w:tc>
      </w:tr>
      <w:tr w:rsidR="00771AC5" w:rsidRPr="00771AC5" w14:paraId="7E6FFF49" w14:textId="77777777" w:rsidTr="00771AC5">
        <w:tc>
          <w:tcPr>
            <w:tcW w:w="928" w:type="pct"/>
            <w:shd w:val="clear" w:color="auto" w:fill="auto"/>
            <w:tcMar>
              <w:top w:w="0" w:type="dxa"/>
              <w:left w:w="0" w:type="dxa"/>
              <w:bottom w:w="0" w:type="dxa"/>
              <w:right w:w="0" w:type="dxa"/>
            </w:tcMar>
            <w:hideMark/>
          </w:tcPr>
          <w:p w14:paraId="64E5ACEF"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ГСЭ.В.00</w:t>
            </w:r>
          </w:p>
        </w:tc>
        <w:tc>
          <w:tcPr>
            <w:tcW w:w="3516" w:type="pct"/>
            <w:shd w:val="clear" w:color="auto" w:fill="auto"/>
            <w:tcMar>
              <w:top w:w="0" w:type="dxa"/>
              <w:left w:w="0" w:type="dxa"/>
              <w:bottom w:w="0" w:type="dxa"/>
              <w:right w:w="0" w:type="dxa"/>
            </w:tcMar>
            <w:hideMark/>
          </w:tcPr>
          <w:p w14:paraId="5A2828C3"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57" w:type="pct"/>
            <w:shd w:val="clear" w:color="auto" w:fill="auto"/>
            <w:tcMar>
              <w:top w:w="0" w:type="dxa"/>
              <w:left w:w="0" w:type="dxa"/>
              <w:bottom w:w="0" w:type="dxa"/>
              <w:right w:w="0" w:type="dxa"/>
            </w:tcMar>
            <w:hideMark/>
          </w:tcPr>
          <w:p w14:paraId="51B095CF"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225</w:t>
            </w:r>
          </w:p>
        </w:tc>
      </w:tr>
      <w:tr w:rsidR="00771AC5" w:rsidRPr="00771AC5" w14:paraId="1DBFF32D" w14:textId="77777777" w:rsidTr="00771AC5">
        <w:tc>
          <w:tcPr>
            <w:tcW w:w="928" w:type="pct"/>
            <w:shd w:val="clear" w:color="auto" w:fill="auto"/>
            <w:tcMar>
              <w:top w:w="0" w:type="dxa"/>
              <w:left w:w="0" w:type="dxa"/>
              <w:bottom w:w="0" w:type="dxa"/>
              <w:right w:w="0" w:type="dxa"/>
            </w:tcMar>
            <w:hideMark/>
          </w:tcPr>
          <w:p w14:paraId="29A19299"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ЕН</w:t>
            </w:r>
          </w:p>
        </w:tc>
        <w:tc>
          <w:tcPr>
            <w:tcW w:w="3516" w:type="pct"/>
            <w:shd w:val="clear" w:color="auto" w:fill="auto"/>
            <w:tcMar>
              <w:top w:w="0" w:type="dxa"/>
              <w:left w:w="0" w:type="dxa"/>
              <w:bottom w:w="0" w:type="dxa"/>
              <w:right w:w="0" w:type="dxa"/>
            </w:tcMar>
            <w:hideMark/>
          </w:tcPr>
          <w:p w14:paraId="3681D3D2"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557" w:type="pct"/>
            <w:shd w:val="clear" w:color="auto" w:fill="auto"/>
            <w:tcMar>
              <w:top w:w="0" w:type="dxa"/>
              <w:left w:w="0" w:type="dxa"/>
              <w:bottom w:w="0" w:type="dxa"/>
              <w:right w:w="0" w:type="dxa"/>
            </w:tcMar>
            <w:hideMark/>
          </w:tcPr>
          <w:p w14:paraId="2DA7E9C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400</w:t>
            </w:r>
          </w:p>
        </w:tc>
      </w:tr>
      <w:tr w:rsidR="00771AC5" w:rsidRPr="00771AC5" w14:paraId="385C40BC" w14:textId="77777777" w:rsidTr="00771AC5">
        <w:tc>
          <w:tcPr>
            <w:tcW w:w="928" w:type="pct"/>
            <w:shd w:val="clear" w:color="auto" w:fill="auto"/>
            <w:tcMar>
              <w:top w:w="0" w:type="dxa"/>
              <w:left w:w="0" w:type="dxa"/>
              <w:bottom w:w="0" w:type="dxa"/>
              <w:right w:w="0" w:type="dxa"/>
            </w:tcMar>
            <w:hideMark/>
          </w:tcPr>
          <w:p w14:paraId="67E0B932"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ЕН.Ф.00</w:t>
            </w:r>
          </w:p>
        </w:tc>
        <w:tc>
          <w:tcPr>
            <w:tcW w:w="3516" w:type="pct"/>
            <w:shd w:val="clear" w:color="auto" w:fill="auto"/>
            <w:tcMar>
              <w:top w:w="0" w:type="dxa"/>
              <w:left w:w="0" w:type="dxa"/>
              <w:bottom w:w="0" w:type="dxa"/>
              <w:right w:w="0" w:type="dxa"/>
            </w:tcMar>
            <w:hideMark/>
          </w:tcPr>
          <w:p w14:paraId="332DA7AE"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Федеральный компонент</w:t>
            </w:r>
          </w:p>
        </w:tc>
        <w:tc>
          <w:tcPr>
            <w:tcW w:w="557" w:type="pct"/>
            <w:shd w:val="clear" w:color="auto" w:fill="auto"/>
            <w:tcMar>
              <w:top w:w="0" w:type="dxa"/>
              <w:left w:w="0" w:type="dxa"/>
              <w:bottom w:w="0" w:type="dxa"/>
              <w:right w:w="0" w:type="dxa"/>
            </w:tcMar>
            <w:hideMark/>
          </w:tcPr>
          <w:p w14:paraId="798682FE"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320</w:t>
            </w:r>
          </w:p>
        </w:tc>
      </w:tr>
      <w:tr w:rsidR="00771AC5" w:rsidRPr="00771AC5" w14:paraId="2D1D5D7C" w14:textId="77777777" w:rsidTr="00771AC5">
        <w:tc>
          <w:tcPr>
            <w:tcW w:w="928" w:type="pct"/>
            <w:shd w:val="clear" w:color="auto" w:fill="auto"/>
            <w:tcMar>
              <w:top w:w="0" w:type="dxa"/>
              <w:left w:w="0" w:type="dxa"/>
              <w:bottom w:w="0" w:type="dxa"/>
              <w:right w:w="0" w:type="dxa"/>
            </w:tcMar>
            <w:hideMark/>
          </w:tcPr>
          <w:p w14:paraId="462C4CE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ЕН.Ф.01</w:t>
            </w:r>
          </w:p>
        </w:tc>
        <w:tc>
          <w:tcPr>
            <w:tcW w:w="3516" w:type="pct"/>
            <w:shd w:val="clear" w:color="auto" w:fill="auto"/>
            <w:tcMar>
              <w:top w:w="0" w:type="dxa"/>
              <w:left w:w="0" w:type="dxa"/>
              <w:bottom w:w="0" w:type="dxa"/>
              <w:right w:w="0" w:type="dxa"/>
            </w:tcMar>
            <w:hideMark/>
          </w:tcPr>
          <w:p w14:paraId="2C8E32C0"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Математика и информатика</w:t>
            </w:r>
          </w:p>
          <w:p w14:paraId="663DAF83"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Аксиоматический метод, основные математические структуры, вероятность и статистика, математические модели, алгоритмы и языки программирования, стандартное программное обеспечение профессиональной деятельности.</w:t>
            </w:r>
          </w:p>
        </w:tc>
        <w:tc>
          <w:tcPr>
            <w:tcW w:w="557" w:type="pct"/>
            <w:shd w:val="clear" w:color="auto" w:fill="auto"/>
            <w:tcMar>
              <w:top w:w="0" w:type="dxa"/>
              <w:left w:w="0" w:type="dxa"/>
              <w:bottom w:w="0" w:type="dxa"/>
              <w:right w:w="0" w:type="dxa"/>
            </w:tcMar>
            <w:hideMark/>
          </w:tcPr>
          <w:p w14:paraId="67832488"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100</w:t>
            </w:r>
          </w:p>
        </w:tc>
      </w:tr>
      <w:tr w:rsidR="00771AC5" w:rsidRPr="00771AC5" w14:paraId="3F683E8E" w14:textId="77777777" w:rsidTr="00771AC5">
        <w:tc>
          <w:tcPr>
            <w:tcW w:w="928" w:type="pct"/>
            <w:shd w:val="clear" w:color="auto" w:fill="auto"/>
            <w:tcMar>
              <w:top w:w="0" w:type="dxa"/>
              <w:left w:w="0" w:type="dxa"/>
              <w:bottom w:w="0" w:type="dxa"/>
              <w:right w:w="0" w:type="dxa"/>
            </w:tcMar>
            <w:hideMark/>
          </w:tcPr>
          <w:p w14:paraId="5A981CFC"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ЕН.Ф.02</w:t>
            </w:r>
          </w:p>
        </w:tc>
        <w:tc>
          <w:tcPr>
            <w:tcW w:w="3516" w:type="pct"/>
            <w:shd w:val="clear" w:color="auto" w:fill="auto"/>
            <w:tcMar>
              <w:top w:w="0" w:type="dxa"/>
              <w:left w:w="0" w:type="dxa"/>
              <w:bottom w:w="0" w:type="dxa"/>
              <w:right w:w="0" w:type="dxa"/>
            </w:tcMar>
            <w:hideMark/>
          </w:tcPr>
          <w:p w14:paraId="189CDF91"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Концепции современного естествознания</w:t>
            </w:r>
          </w:p>
          <w:p w14:paraId="5539865B"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Естественнонаучная и гуманитарная культуры; научный метод; история естествознания; панорама современного естествознания; тенденции развития; корпускулярная и континуальная концепции описания природы; порядок и беспорядок в природе; хаос; структурные уровни организации материи; микро-, макро- и </w:t>
            </w:r>
            <w:proofErr w:type="spellStart"/>
            <w:r w:rsidRPr="00771AC5">
              <w:rPr>
                <w:rFonts w:ascii="Times New Roman" w:eastAsia="Times New Roman" w:hAnsi="Times New Roman" w:cs="Times New Roman"/>
                <w:sz w:val="20"/>
                <w:szCs w:val="20"/>
                <w:lang w:eastAsia="ru-RU"/>
              </w:rPr>
              <w:t>мегамиры</w:t>
            </w:r>
            <w:proofErr w:type="spellEnd"/>
            <w:r w:rsidRPr="00771AC5">
              <w:rPr>
                <w:rFonts w:ascii="Times New Roman" w:eastAsia="Times New Roman" w:hAnsi="Times New Roman" w:cs="Times New Roman"/>
                <w:sz w:val="20"/>
                <w:szCs w:val="20"/>
                <w:lang w:eastAsia="ru-RU"/>
              </w:rPr>
              <w:t xml:space="preserve">; пространство, время; принципы относительности; принципы симметрии; законы сохранения; взаимодействие; близкодействие, дальнодействие; состояние; принципы суперпозиции, неопределенности, дополнительности; динамические и статистические закономерности в природе; законы сохранения энергии в макроскопических процессах; принцип возрастания энтропии; химические процессы, реакционная способность веществ; внутреннее строение и история геологического развития Земли; современные концепции развития </w:t>
            </w:r>
            <w:proofErr w:type="spellStart"/>
            <w:r w:rsidRPr="00771AC5">
              <w:rPr>
                <w:rFonts w:ascii="Times New Roman" w:eastAsia="Times New Roman" w:hAnsi="Times New Roman" w:cs="Times New Roman"/>
                <w:sz w:val="20"/>
                <w:szCs w:val="20"/>
                <w:lang w:eastAsia="ru-RU"/>
              </w:rPr>
              <w:t>геосферных</w:t>
            </w:r>
            <w:proofErr w:type="spellEnd"/>
            <w:r w:rsidRPr="00771AC5">
              <w:rPr>
                <w:rFonts w:ascii="Times New Roman" w:eastAsia="Times New Roman" w:hAnsi="Times New Roman" w:cs="Times New Roman"/>
                <w:sz w:val="20"/>
                <w:szCs w:val="20"/>
                <w:lang w:eastAsia="ru-RU"/>
              </w:rPr>
              <w:t xml:space="preserve"> оболочек; литосфера как абиотическая основа жизни; экологические функции литосферы: ресурсная, геодинамическая, </w:t>
            </w:r>
            <w:proofErr w:type="spellStart"/>
            <w:r w:rsidRPr="00771AC5">
              <w:rPr>
                <w:rFonts w:ascii="Times New Roman" w:eastAsia="Times New Roman" w:hAnsi="Times New Roman" w:cs="Times New Roman"/>
                <w:sz w:val="20"/>
                <w:szCs w:val="20"/>
                <w:lang w:eastAsia="ru-RU"/>
              </w:rPr>
              <w:t>геофизико</w:t>
            </w:r>
            <w:proofErr w:type="spellEnd"/>
            <w:r w:rsidRPr="00771AC5">
              <w:rPr>
                <w:rFonts w:ascii="Times New Roman" w:eastAsia="Times New Roman" w:hAnsi="Times New Roman" w:cs="Times New Roman"/>
                <w:sz w:val="20"/>
                <w:szCs w:val="20"/>
                <w:lang w:eastAsia="ru-RU"/>
              </w:rPr>
              <w:t>-геохимическая; географическая оболочка Земли; особенности биологического уровня организации материи; принципы эволюции, воспроизводства и развития живых систем; многообразие живых организмов – основа организации и устойчивости биосферы; генетика и эволюция; человек: физиология, здоровье, эмоции, творчество; работоспособность; биоэтика, человек, биосфера и космические циклы: ноосфера, необратимость времени, самоорганизация в живой и неживой природе; принципы универсального эволюционизма; путь к единой культуре.</w:t>
            </w:r>
          </w:p>
        </w:tc>
        <w:tc>
          <w:tcPr>
            <w:tcW w:w="557" w:type="pct"/>
            <w:shd w:val="clear" w:color="auto" w:fill="auto"/>
            <w:tcMar>
              <w:top w:w="0" w:type="dxa"/>
              <w:left w:w="0" w:type="dxa"/>
              <w:bottom w:w="0" w:type="dxa"/>
              <w:right w:w="0" w:type="dxa"/>
            </w:tcMar>
            <w:hideMark/>
          </w:tcPr>
          <w:p w14:paraId="1AE4323E"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120</w:t>
            </w:r>
          </w:p>
        </w:tc>
      </w:tr>
      <w:tr w:rsidR="00771AC5" w:rsidRPr="00771AC5" w14:paraId="7341C742" w14:textId="77777777" w:rsidTr="00771AC5">
        <w:tc>
          <w:tcPr>
            <w:tcW w:w="928" w:type="pct"/>
            <w:shd w:val="clear" w:color="auto" w:fill="auto"/>
            <w:tcMar>
              <w:top w:w="0" w:type="dxa"/>
              <w:left w:w="0" w:type="dxa"/>
              <w:bottom w:w="0" w:type="dxa"/>
              <w:right w:w="0" w:type="dxa"/>
            </w:tcMar>
            <w:hideMark/>
          </w:tcPr>
          <w:p w14:paraId="1D3492BF"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ЕН.Ф.03</w:t>
            </w:r>
          </w:p>
        </w:tc>
        <w:tc>
          <w:tcPr>
            <w:tcW w:w="3516" w:type="pct"/>
            <w:shd w:val="clear" w:color="auto" w:fill="auto"/>
            <w:tcMar>
              <w:top w:w="0" w:type="dxa"/>
              <w:left w:w="0" w:type="dxa"/>
              <w:bottom w:w="0" w:type="dxa"/>
              <w:right w:w="0" w:type="dxa"/>
            </w:tcMar>
            <w:hideMark/>
          </w:tcPr>
          <w:p w14:paraId="04EE75F8"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Технические и аудиовизуальные средства обучения</w:t>
            </w:r>
          </w:p>
          <w:p w14:paraId="4B3050A2"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Аудиовизуальная информация: природа, источники, преобразователи, носители. Аудиовизуальная культура: история, концепции, структура, функционирование. </w:t>
            </w:r>
            <w:bookmarkStart w:id="0" w:name="e0_35_"/>
            <w:r w:rsidRPr="00771AC5">
              <w:rPr>
                <w:rFonts w:ascii="Times New Roman" w:eastAsia="Times New Roman" w:hAnsi="Times New Roman" w:cs="Times New Roman"/>
                <w:color w:val="337AB7"/>
                <w:sz w:val="20"/>
                <w:szCs w:val="20"/>
                <w:lang w:eastAsia="ru-RU"/>
              </w:rPr>
              <w:t>Психофизиологические </w:t>
            </w:r>
            <w:bookmarkEnd w:id="0"/>
            <w:r w:rsidRPr="00771AC5">
              <w:rPr>
                <w:rFonts w:ascii="Times New Roman" w:eastAsia="Times New Roman" w:hAnsi="Times New Roman" w:cs="Times New Roman"/>
                <w:sz w:val="20"/>
                <w:szCs w:val="20"/>
                <w:lang w:eastAsia="ru-RU"/>
              </w:rPr>
              <w:t>основы восприятия аудиовизуальной информации человеком. Аудиовизуальные технологии: фотография и фотографирование; оптическая проекция (статическая и динамическая), звукозапись </w:t>
            </w:r>
            <w:bookmarkStart w:id="1" w:name="e0_36_"/>
            <w:r w:rsidRPr="00771AC5">
              <w:rPr>
                <w:rFonts w:ascii="Times New Roman" w:eastAsia="Times New Roman" w:hAnsi="Times New Roman" w:cs="Times New Roman"/>
                <w:color w:val="337AB7"/>
                <w:sz w:val="20"/>
                <w:szCs w:val="20"/>
                <w:lang w:eastAsia="ru-RU"/>
              </w:rPr>
              <w:t>(аналоговая и </w:t>
            </w:r>
            <w:bookmarkEnd w:id="1"/>
            <w:r w:rsidRPr="00771AC5">
              <w:rPr>
                <w:rFonts w:ascii="Times New Roman" w:eastAsia="Times New Roman" w:hAnsi="Times New Roman" w:cs="Times New Roman"/>
                <w:sz w:val="20"/>
                <w:szCs w:val="20"/>
                <w:lang w:eastAsia="ru-RU"/>
              </w:rPr>
              <w:t>цифровая); телевидение и видеозапись (аналоговая и цифровая); компьютеры и </w:t>
            </w:r>
            <w:bookmarkStart w:id="2" w:name="e0_37_"/>
            <w:r w:rsidRPr="00771AC5">
              <w:rPr>
                <w:rFonts w:ascii="Times New Roman" w:eastAsia="Times New Roman" w:hAnsi="Times New Roman" w:cs="Times New Roman"/>
                <w:color w:val="337AB7"/>
                <w:sz w:val="20"/>
                <w:szCs w:val="20"/>
                <w:lang w:eastAsia="ru-RU"/>
              </w:rPr>
              <w:t>мультимедийные </w:t>
            </w:r>
            <w:bookmarkEnd w:id="2"/>
            <w:r w:rsidRPr="00771AC5">
              <w:rPr>
                <w:rFonts w:ascii="Times New Roman" w:eastAsia="Times New Roman" w:hAnsi="Times New Roman" w:cs="Times New Roman"/>
                <w:sz w:val="20"/>
                <w:szCs w:val="20"/>
                <w:lang w:eastAsia="ru-RU"/>
              </w:rPr>
              <w:t>средства.</w:t>
            </w:r>
          </w:p>
          <w:p w14:paraId="179230C5"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Аудиовизуальные технологии обучения: типология </w:t>
            </w:r>
            <w:bookmarkStart w:id="3" w:name="e0_38_"/>
            <w:r w:rsidRPr="00771AC5">
              <w:rPr>
                <w:rFonts w:ascii="Times New Roman" w:eastAsia="Times New Roman" w:hAnsi="Times New Roman" w:cs="Times New Roman"/>
                <w:color w:val="337AB7"/>
                <w:sz w:val="20"/>
                <w:szCs w:val="20"/>
                <w:lang w:eastAsia="ru-RU"/>
              </w:rPr>
              <w:t>аудио-, видео-, компьютерных </w:t>
            </w:r>
            <w:bookmarkEnd w:id="3"/>
            <w:r w:rsidRPr="00771AC5">
              <w:rPr>
                <w:rFonts w:ascii="Times New Roman" w:eastAsia="Times New Roman" w:hAnsi="Times New Roman" w:cs="Times New Roman"/>
                <w:sz w:val="20"/>
                <w:szCs w:val="20"/>
                <w:lang w:eastAsia="ru-RU"/>
              </w:rPr>
              <w:t>учебных пособий; типология учебных видеозаписей; банк </w:t>
            </w:r>
            <w:bookmarkStart w:id="4" w:name="e0_39_"/>
            <w:r w:rsidRPr="00771AC5">
              <w:rPr>
                <w:rFonts w:ascii="Times New Roman" w:eastAsia="Times New Roman" w:hAnsi="Times New Roman" w:cs="Times New Roman"/>
                <w:color w:val="337AB7"/>
                <w:sz w:val="20"/>
                <w:szCs w:val="20"/>
                <w:lang w:eastAsia="ru-RU"/>
              </w:rPr>
              <w:t>аудио-, видео-, компьютерных </w:t>
            </w:r>
            <w:bookmarkEnd w:id="4"/>
            <w:r w:rsidRPr="00771AC5">
              <w:rPr>
                <w:rFonts w:ascii="Times New Roman" w:eastAsia="Times New Roman" w:hAnsi="Times New Roman" w:cs="Times New Roman"/>
                <w:sz w:val="20"/>
                <w:szCs w:val="20"/>
                <w:lang w:eastAsia="ru-RU"/>
              </w:rPr>
              <w:t>материалов; дидактические принципы построения </w:t>
            </w:r>
            <w:bookmarkStart w:id="5" w:name="e0_40_"/>
            <w:r w:rsidRPr="00771AC5">
              <w:rPr>
                <w:rFonts w:ascii="Times New Roman" w:eastAsia="Times New Roman" w:hAnsi="Times New Roman" w:cs="Times New Roman"/>
                <w:color w:val="337AB7"/>
                <w:sz w:val="20"/>
                <w:szCs w:val="20"/>
                <w:lang w:eastAsia="ru-RU"/>
              </w:rPr>
              <w:t>аудио-, видео-,</w:t>
            </w:r>
            <w:bookmarkEnd w:id="5"/>
            <w:r w:rsidRPr="00771AC5">
              <w:rPr>
                <w:rFonts w:ascii="Times New Roman" w:eastAsia="Times New Roman" w:hAnsi="Times New Roman" w:cs="Times New Roman"/>
                <w:sz w:val="20"/>
                <w:szCs w:val="20"/>
                <w:lang w:eastAsia="ru-RU"/>
              </w:rPr>
              <w:t> компьютерных учебных пособий.</w:t>
            </w:r>
          </w:p>
          <w:p w14:paraId="5E65A7D7"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Интерактивные технологии обучения.</w:t>
            </w:r>
          </w:p>
        </w:tc>
        <w:tc>
          <w:tcPr>
            <w:tcW w:w="557" w:type="pct"/>
            <w:shd w:val="clear" w:color="auto" w:fill="auto"/>
            <w:tcMar>
              <w:top w:w="0" w:type="dxa"/>
              <w:left w:w="0" w:type="dxa"/>
              <w:bottom w:w="0" w:type="dxa"/>
              <w:right w:w="0" w:type="dxa"/>
            </w:tcMar>
            <w:hideMark/>
          </w:tcPr>
          <w:p w14:paraId="7CE4DEBC"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100</w:t>
            </w:r>
          </w:p>
        </w:tc>
      </w:tr>
      <w:tr w:rsidR="00771AC5" w:rsidRPr="00771AC5" w14:paraId="541731F1" w14:textId="77777777" w:rsidTr="00771AC5">
        <w:tc>
          <w:tcPr>
            <w:tcW w:w="928" w:type="pct"/>
            <w:shd w:val="clear" w:color="auto" w:fill="auto"/>
            <w:tcMar>
              <w:top w:w="0" w:type="dxa"/>
              <w:left w:w="0" w:type="dxa"/>
              <w:bottom w:w="0" w:type="dxa"/>
              <w:right w:w="0" w:type="dxa"/>
            </w:tcMar>
            <w:hideMark/>
          </w:tcPr>
          <w:p w14:paraId="3D861DA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ЕН.Р.00</w:t>
            </w:r>
          </w:p>
        </w:tc>
        <w:tc>
          <w:tcPr>
            <w:tcW w:w="3516" w:type="pct"/>
            <w:shd w:val="clear" w:color="auto" w:fill="auto"/>
            <w:tcMar>
              <w:top w:w="0" w:type="dxa"/>
              <w:left w:w="0" w:type="dxa"/>
              <w:bottom w:w="0" w:type="dxa"/>
              <w:right w:w="0" w:type="dxa"/>
            </w:tcMar>
            <w:hideMark/>
          </w:tcPr>
          <w:p w14:paraId="5D2C27B8"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Национально-региональный (вузовский) компонент</w:t>
            </w:r>
          </w:p>
        </w:tc>
        <w:tc>
          <w:tcPr>
            <w:tcW w:w="557" w:type="pct"/>
            <w:shd w:val="clear" w:color="auto" w:fill="auto"/>
            <w:tcMar>
              <w:top w:w="0" w:type="dxa"/>
              <w:left w:w="0" w:type="dxa"/>
              <w:bottom w:w="0" w:type="dxa"/>
              <w:right w:w="0" w:type="dxa"/>
            </w:tcMar>
            <w:hideMark/>
          </w:tcPr>
          <w:p w14:paraId="01FCA373"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80</w:t>
            </w:r>
          </w:p>
        </w:tc>
      </w:tr>
      <w:tr w:rsidR="00771AC5" w:rsidRPr="00771AC5" w14:paraId="60B2EAD6" w14:textId="77777777" w:rsidTr="00771AC5">
        <w:tc>
          <w:tcPr>
            <w:tcW w:w="928" w:type="pct"/>
            <w:shd w:val="clear" w:color="auto" w:fill="auto"/>
            <w:tcMar>
              <w:top w:w="0" w:type="dxa"/>
              <w:left w:w="0" w:type="dxa"/>
              <w:bottom w:w="0" w:type="dxa"/>
              <w:right w:w="0" w:type="dxa"/>
            </w:tcMar>
            <w:hideMark/>
          </w:tcPr>
          <w:p w14:paraId="18E3C91E"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ОПД</w:t>
            </w:r>
          </w:p>
        </w:tc>
        <w:tc>
          <w:tcPr>
            <w:tcW w:w="3516" w:type="pct"/>
            <w:shd w:val="clear" w:color="auto" w:fill="auto"/>
            <w:tcMar>
              <w:top w:w="0" w:type="dxa"/>
              <w:left w:w="0" w:type="dxa"/>
              <w:bottom w:w="0" w:type="dxa"/>
              <w:right w:w="0" w:type="dxa"/>
            </w:tcMar>
            <w:hideMark/>
          </w:tcPr>
          <w:p w14:paraId="75A730DA"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proofErr w:type="spellStart"/>
            <w:r w:rsidRPr="00771AC5">
              <w:rPr>
                <w:rFonts w:ascii="Times New Roman" w:eastAsia="Times New Roman" w:hAnsi="Times New Roman" w:cs="Times New Roman"/>
                <w:b/>
                <w:bCs/>
                <w:sz w:val="20"/>
                <w:szCs w:val="20"/>
                <w:lang w:eastAsia="ru-RU"/>
              </w:rPr>
              <w:t>Опщепрофессиональные</w:t>
            </w:r>
            <w:proofErr w:type="spellEnd"/>
            <w:r w:rsidRPr="00771AC5">
              <w:rPr>
                <w:rFonts w:ascii="Times New Roman" w:eastAsia="Times New Roman" w:hAnsi="Times New Roman" w:cs="Times New Roman"/>
                <w:b/>
                <w:bCs/>
                <w:sz w:val="20"/>
                <w:szCs w:val="20"/>
                <w:lang w:eastAsia="ru-RU"/>
              </w:rPr>
              <w:t xml:space="preserve"> дисциплины</w:t>
            </w:r>
          </w:p>
        </w:tc>
        <w:tc>
          <w:tcPr>
            <w:tcW w:w="557" w:type="pct"/>
            <w:shd w:val="clear" w:color="auto" w:fill="auto"/>
            <w:tcMar>
              <w:top w:w="0" w:type="dxa"/>
              <w:left w:w="0" w:type="dxa"/>
              <w:bottom w:w="0" w:type="dxa"/>
              <w:right w:w="0" w:type="dxa"/>
            </w:tcMar>
            <w:hideMark/>
          </w:tcPr>
          <w:p w14:paraId="2A0A1AC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1600</w:t>
            </w:r>
          </w:p>
        </w:tc>
      </w:tr>
      <w:tr w:rsidR="00771AC5" w:rsidRPr="00771AC5" w14:paraId="7D98FA8C" w14:textId="77777777" w:rsidTr="00771AC5">
        <w:tc>
          <w:tcPr>
            <w:tcW w:w="928" w:type="pct"/>
            <w:shd w:val="clear" w:color="auto" w:fill="auto"/>
            <w:tcMar>
              <w:top w:w="0" w:type="dxa"/>
              <w:left w:w="0" w:type="dxa"/>
              <w:bottom w:w="0" w:type="dxa"/>
              <w:right w:w="0" w:type="dxa"/>
            </w:tcMar>
            <w:hideMark/>
          </w:tcPr>
          <w:p w14:paraId="4AE7EEB4"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ОПД.Ф.00</w:t>
            </w:r>
          </w:p>
        </w:tc>
        <w:tc>
          <w:tcPr>
            <w:tcW w:w="3516" w:type="pct"/>
            <w:shd w:val="clear" w:color="auto" w:fill="auto"/>
            <w:tcMar>
              <w:top w:w="0" w:type="dxa"/>
              <w:left w:w="0" w:type="dxa"/>
              <w:bottom w:w="0" w:type="dxa"/>
              <w:right w:w="0" w:type="dxa"/>
            </w:tcMar>
            <w:hideMark/>
          </w:tcPr>
          <w:p w14:paraId="3EBD5CDC"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Федеральный компонент</w:t>
            </w:r>
          </w:p>
        </w:tc>
        <w:tc>
          <w:tcPr>
            <w:tcW w:w="557" w:type="pct"/>
            <w:shd w:val="clear" w:color="auto" w:fill="auto"/>
            <w:tcMar>
              <w:top w:w="0" w:type="dxa"/>
              <w:left w:w="0" w:type="dxa"/>
              <w:bottom w:w="0" w:type="dxa"/>
              <w:right w:w="0" w:type="dxa"/>
            </w:tcMar>
            <w:hideMark/>
          </w:tcPr>
          <w:p w14:paraId="01A04C3A"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1280</w:t>
            </w:r>
          </w:p>
        </w:tc>
      </w:tr>
      <w:tr w:rsidR="00771AC5" w:rsidRPr="00771AC5" w14:paraId="5C4F1842" w14:textId="77777777" w:rsidTr="00771AC5">
        <w:tc>
          <w:tcPr>
            <w:tcW w:w="928" w:type="pct"/>
            <w:shd w:val="clear" w:color="auto" w:fill="auto"/>
            <w:tcMar>
              <w:top w:w="0" w:type="dxa"/>
              <w:left w:w="0" w:type="dxa"/>
              <w:bottom w:w="0" w:type="dxa"/>
              <w:right w:w="0" w:type="dxa"/>
            </w:tcMar>
            <w:hideMark/>
          </w:tcPr>
          <w:p w14:paraId="70D0D6E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ОПД.Ф.01</w:t>
            </w:r>
          </w:p>
        </w:tc>
        <w:tc>
          <w:tcPr>
            <w:tcW w:w="3516" w:type="pct"/>
            <w:shd w:val="clear" w:color="auto" w:fill="auto"/>
            <w:tcMar>
              <w:top w:w="0" w:type="dxa"/>
              <w:left w:w="0" w:type="dxa"/>
              <w:bottom w:w="0" w:type="dxa"/>
              <w:right w:w="0" w:type="dxa"/>
            </w:tcMar>
            <w:hideMark/>
          </w:tcPr>
          <w:p w14:paraId="16D04B16"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Психология</w:t>
            </w:r>
          </w:p>
          <w:p w14:paraId="4FDD3A45"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lastRenderedPageBreak/>
              <w:t>Общая психология.</w:t>
            </w:r>
            <w:r w:rsidRPr="00771AC5">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75115A8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35CA0737"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2283A8AB"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Деятельность: структура, виды, характеристики. Деятельностный подход и общепсихологическая теория деятельности. </w:t>
            </w:r>
            <w:proofErr w:type="spellStart"/>
            <w:r w:rsidRPr="00771AC5">
              <w:rPr>
                <w:rFonts w:ascii="Times New Roman" w:eastAsia="Times New Roman" w:hAnsi="Times New Roman" w:cs="Times New Roman"/>
                <w:sz w:val="20"/>
                <w:szCs w:val="20"/>
                <w:lang w:eastAsia="ru-RU"/>
              </w:rPr>
              <w:t>Системогенез</w:t>
            </w:r>
            <w:proofErr w:type="spellEnd"/>
            <w:r w:rsidRPr="00771AC5">
              <w:rPr>
                <w:rFonts w:ascii="Times New Roman" w:eastAsia="Times New Roman" w:hAnsi="Times New Roman" w:cs="Times New Roman"/>
                <w:sz w:val="20"/>
                <w:szCs w:val="20"/>
                <w:lang w:eastAsia="ru-RU"/>
              </w:rPr>
              <w:t xml:space="preserve"> деятельности.</w:t>
            </w:r>
          </w:p>
          <w:p w14:paraId="2FEA59E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4C86B13A"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Познавательная сфера. Сенсорно-перцептивные процессы.</w:t>
            </w:r>
          </w:p>
          <w:p w14:paraId="6649E984"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3C9058E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Эмоции, чувства, воля. Темперамент. Характер. Мотивация и характер.</w:t>
            </w:r>
          </w:p>
          <w:p w14:paraId="08B04C2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6E651ACC"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Экспериментальная психология. </w:t>
            </w:r>
            <w:r w:rsidRPr="00771AC5">
              <w:rPr>
                <w:rFonts w:ascii="Times New Roman" w:eastAsia="Times New Roman" w:hAnsi="Times New Roman" w:cs="Times New Roman"/>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исследований человека.</w:t>
            </w:r>
          </w:p>
          <w:p w14:paraId="37C206A3"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Возрастная психология. </w:t>
            </w:r>
            <w:r w:rsidRPr="00771AC5">
              <w:rPr>
                <w:rFonts w:ascii="Times New Roman" w:eastAsia="Times New Roman" w:hAnsi="Times New Roman" w:cs="Times New Roman"/>
                <w:sz w:val="20"/>
                <w:szCs w:val="20"/>
                <w:lang w:eastAsia="ru-RU"/>
              </w:rPr>
              <w:t xml:space="preserve">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w:t>
            </w:r>
            <w:proofErr w:type="spellStart"/>
            <w:r w:rsidRPr="00771AC5">
              <w:rPr>
                <w:rFonts w:ascii="Times New Roman" w:eastAsia="Times New Roman" w:hAnsi="Times New Roman" w:cs="Times New Roman"/>
                <w:sz w:val="20"/>
                <w:szCs w:val="20"/>
                <w:lang w:eastAsia="ru-RU"/>
              </w:rPr>
              <w:t>акмеологии</w:t>
            </w:r>
            <w:proofErr w:type="spellEnd"/>
            <w:r w:rsidRPr="00771AC5">
              <w:rPr>
                <w:rFonts w:ascii="Times New Roman" w:eastAsia="Times New Roman" w:hAnsi="Times New Roman" w:cs="Times New Roman"/>
                <w:sz w:val="20"/>
                <w:szCs w:val="20"/>
                <w:lang w:eastAsia="ru-RU"/>
              </w:rPr>
              <w:t>.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29855EE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Социальная психология</w:t>
            </w:r>
            <w:r w:rsidRPr="00771AC5">
              <w:rPr>
                <w:rFonts w:ascii="Times New Roman" w:eastAsia="Times New Roman" w:hAnsi="Times New Roman" w:cs="Times New Roman"/>
                <w:sz w:val="20"/>
                <w:szCs w:val="20"/>
                <w:lang w:eastAsia="ru-RU"/>
              </w:rPr>
              <w:t xml:space="preserve">.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w:t>
            </w:r>
            <w:r w:rsidRPr="00771AC5">
              <w:rPr>
                <w:rFonts w:ascii="Times New Roman" w:eastAsia="Times New Roman" w:hAnsi="Times New Roman" w:cs="Times New Roman"/>
                <w:sz w:val="20"/>
                <w:szCs w:val="20"/>
                <w:lang w:eastAsia="ru-RU"/>
              </w:rPr>
              <w:lastRenderedPageBreak/>
              <w:t>Общение как познание людьми друг друга. Социальная перцепция. Каузальная атрибуция. Межличностная аттракция.</w:t>
            </w:r>
          </w:p>
          <w:p w14:paraId="7C95920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11105B3C"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Проблемы личности в социальной психологии. Социализация. Социальная установка и реальное поведение.</w:t>
            </w:r>
          </w:p>
          <w:p w14:paraId="3B88B8EE"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Межличностный конфликт.</w:t>
            </w:r>
          </w:p>
          <w:p w14:paraId="072B5BC7"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Педагогическая психология</w:t>
            </w:r>
            <w:r w:rsidRPr="00771AC5">
              <w:rPr>
                <w:rFonts w:ascii="Times New Roman" w:eastAsia="Times New Roman" w:hAnsi="Times New Roman" w:cs="Times New Roman"/>
                <w:sz w:val="20"/>
                <w:szCs w:val="20"/>
                <w:lang w:eastAsia="ru-RU"/>
              </w:rPr>
              <w:t xml:space="preserve">. Педагогическая психология в системе психологической науки и </w:t>
            </w:r>
            <w:proofErr w:type="spellStart"/>
            <w:r w:rsidRPr="00771AC5">
              <w:rPr>
                <w:rFonts w:ascii="Times New Roman" w:eastAsia="Times New Roman" w:hAnsi="Times New Roman" w:cs="Times New Roman"/>
                <w:sz w:val="20"/>
                <w:szCs w:val="20"/>
                <w:lang w:eastAsia="ru-RU"/>
              </w:rPr>
              <w:t>человекознании</w:t>
            </w:r>
            <w:proofErr w:type="spellEnd"/>
            <w:r w:rsidRPr="00771AC5">
              <w:rPr>
                <w:rFonts w:ascii="Times New Roman" w:eastAsia="Times New Roman" w:hAnsi="Times New Roman" w:cs="Times New Roman"/>
                <w:sz w:val="20"/>
                <w:szCs w:val="20"/>
                <w:lang w:eastAsia="ru-RU"/>
              </w:rPr>
              <w:t>. Предмет и задачи педагогической психологии.</w:t>
            </w:r>
          </w:p>
          <w:p w14:paraId="256CA88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548AF91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7282FFA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2697C0FB"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Поэтапное формирование умственных действий.</w:t>
            </w:r>
          </w:p>
          <w:p w14:paraId="26D31FF2"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Проблема содержательного обобщения в обучении.</w:t>
            </w:r>
          </w:p>
          <w:p w14:paraId="0C7D5AB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400CC843"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456B8044"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482486F2"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557" w:type="pct"/>
            <w:shd w:val="clear" w:color="auto" w:fill="auto"/>
            <w:tcMar>
              <w:top w:w="0" w:type="dxa"/>
              <w:left w:w="0" w:type="dxa"/>
              <w:bottom w:w="0" w:type="dxa"/>
              <w:right w:w="0" w:type="dxa"/>
            </w:tcMar>
            <w:hideMark/>
          </w:tcPr>
          <w:p w14:paraId="3C59CE6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184</w:t>
            </w:r>
          </w:p>
        </w:tc>
      </w:tr>
      <w:tr w:rsidR="00771AC5" w:rsidRPr="00771AC5" w14:paraId="01400381" w14:textId="77777777" w:rsidTr="00771AC5">
        <w:tc>
          <w:tcPr>
            <w:tcW w:w="928" w:type="pct"/>
            <w:shd w:val="clear" w:color="auto" w:fill="auto"/>
            <w:tcMar>
              <w:top w:w="0" w:type="dxa"/>
              <w:left w:w="0" w:type="dxa"/>
              <w:bottom w:w="0" w:type="dxa"/>
              <w:right w:w="0" w:type="dxa"/>
            </w:tcMar>
            <w:hideMark/>
          </w:tcPr>
          <w:p w14:paraId="61627E9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ОПД.Ф.02</w:t>
            </w:r>
          </w:p>
        </w:tc>
        <w:tc>
          <w:tcPr>
            <w:tcW w:w="3516" w:type="pct"/>
            <w:shd w:val="clear" w:color="auto" w:fill="auto"/>
            <w:tcMar>
              <w:top w:w="0" w:type="dxa"/>
              <w:left w:w="0" w:type="dxa"/>
              <w:bottom w:w="0" w:type="dxa"/>
              <w:right w:w="0" w:type="dxa"/>
            </w:tcMar>
            <w:hideMark/>
          </w:tcPr>
          <w:p w14:paraId="1A9EF578"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Музыкальная психология и психология музыкального образования</w:t>
            </w:r>
          </w:p>
          <w:p w14:paraId="5F3BC02D"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Музыкальная психология и психология музыкального образования как области науки и как учебные предметы. Антропологический подход к их изучению. Музыкальное сознание общества и личности. Психологическое содержание понятия “музыкальность”. Структура музыкальных способностей и особенности их развития на разных возрастных этапах. Музыкальные потребности личности и мотивация в музыкально-образовательном процессе. Особенности эмоционально-волевой сферы и психомоторных актов музыканта. Музыкально-познавательные процессы психики личности. Психологические особенности личности и музыкальной деятельности учащихся и учителя музыки. Психологические механизмы творчества личности в процессе музыкальной деятельности. Психологическая сущность индивидуальности ребенка и проявлений музыкальности, творческих способностей в процессе музыкальных занятий. Развитие восприятия музыки, музыкального мышления и эмоциональной сферы учащихся в процессе музыкальных занятий. Психологические основы обучения музыкальному языку. Музыкальная </w:t>
            </w:r>
            <w:proofErr w:type="spellStart"/>
            <w:r w:rsidRPr="00771AC5">
              <w:rPr>
                <w:rFonts w:ascii="Times New Roman" w:eastAsia="Times New Roman" w:hAnsi="Times New Roman" w:cs="Times New Roman"/>
                <w:sz w:val="20"/>
                <w:szCs w:val="20"/>
                <w:lang w:eastAsia="ru-RU"/>
              </w:rPr>
              <w:t>психосемантика</w:t>
            </w:r>
            <w:proofErr w:type="spellEnd"/>
            <w:r w:rsidRPr="00771AC5">
              <w:rPr>
                <w:rFonts w:ascii="Times New Roman" w:eastAsia="Times New Roman" w:hAnsi="Times New Roman" w:cs="Times New Roman"/>
                <w:sz w:val="20"/>
                <w:szCs w:val="20"/>
                <w:lang w:eastAsia="ru-RU"/>
              </w:rPr>
              <w:t xml:space="preserve"> и </w:t>
            </w:r>
            <w:proofErr w:type="spellStart"/>
            <w:r w:rsidRPr="00771AC5">
              <w:rPr>
                <w:rFonts w:ascii="Times New Roman" w:eastAsia="Times New Roman" w:hAnsi="Times New Roman" w:cs="Times New Roman"/>
                <w:sz w:val="20"/>
                <w:szCs w:val="20"/>
                <w:lang w:eastAsia="ru-RU"/>
              </w:rPr>
              <w:t>этномузыкальные</w:t>
            </w:r>
            <w:proofErr w:type="spellEnd"/>
            <w:r w:rsidRPr="00771AC5">
              <w:rPr>
                <w:rFonts w:ascii="Times New Roman" w:eastAsia="Times New Roman" w:hAnsi="Times New Roman" w:cs="Times New Roman"/>
                <w:sz w:val="20"/>
                <w:szCs w:val="20"/>
                <w:lang w:eastAsia="ru-RU"/>
              </w:rPr>
              <w:t xml:space="preserve"> аспекты музыкального образования. Психологическое триединство музыкального воспитания, обучения музыке и музыкально-</w:t>
            </w:r>
            <w:r w:rsidRPr="00771AC5">
              <w:rPr>
                <w:rFonts w:ascii="Times New Roman" w:eastAsia="Times New Roman" w:hAnsi="Times New Roman" w:cs="Times New Roman"/>
                <w:sz w:val="20"/>
                <w:szCs w:val="20"/>
                <w:lang w:eastAsia="ru-RU"/>
              </w:rPr>
              <w:lastRenderedPageBreak/>
              <w:t>психического развития личности. Психология музыкально-педагогического общения. Психологические особенности организации музыкально-педагогического процесса, психолого-диагностические методы в музыкально-образовательном процессе.</w:t>
            </w:r>
          </w:p>
        </w:tc>
        <w:tc>
          <w:tcPr>
            <w:tcW w:w="557" w:type="pct"/>
            <w:shd w:val="clear" w:color="auto" w:fill="auto"/>
            <w:tcMar>
              <w:top w:w="0" w:type="dxa"/>
              <w:left w:w="0" w:type="dxa"/>
              <w:bottom w:w="0" w:type="dxa"/>
              <w:right w:w="0" w:type="dxa"/>
            </w:tcMar>
            <w:hideMark/>
          </w:tcPr>
          <w:p w14:paraId="12487869"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72</w:t>
            </w:r>
          </w:p>
        </w:tc>
      </w:tr>
      <w:tr w:rsidR="00771AC5" w:rsidRPr="00771AC5" w14:paraId="375030CE" w14:textId="77777777" w:rsidTr="00771AC5">
        <w:tc>
          <w:tcPr>
            <w:tcW w:w="928" w:type="pct"/>
            <w:shd w:val="clear" w:color="auto" w:fill="auto"/>
            <w:tcMar>
              <w:top w:w="0" w:type="dxa"/>
              <w:left w:w="0" w:type="dxa"/>
              <w:bottom w:w="0" w:type="dxa"/>
              <w:right w:w="0" w:type="dxa"/>
            </w:tcMar>
            <w:hideMark/>
          </w:tcPr>
          <w:p w14:paraId="0FD3178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ОПД.Ф.03</w:t>
            </w:r>
          </w:p>
        </w:tc>
        <w:tc>
          <w:tcPr>
            <w:tcW w:w="3516" w:type="pct"/>
            <w:shd w:val="clear" w:color="auto" w:fill="auto"/>
            <w:tcMar>
              <w:top w:w="0" w:type="dxa"/>
              <w:left w:w="0" w:type="dxa"/>
              <w:bottom w:w="0" w:type="dxa"/>
              <w:right w:w="0" w:type="dxa"/>
            </w:tcMar>
            <w:hideMark/>
          </w:tcPr>
          <w:p w14:paraId="303B2BBB"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Педагогика</w:t>
            </w:r>
          </w:p>
          <w:p w14:paraId="69096A0E"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i/>
                <w:iCs/>
                <w:sz w:val="20"/>
                <w:szCs w:val="20"/>
                <w:lang w:eastAsia="ru-RU"/>
              </w:rPr>
              <w:t>Введение в педагогическую деятельность.</w:t>
            </w:r>
            <w:r w:rsidRPr="00771AC5">
              <w:rPr>
                <w:rFonts w:ascii="Times New Roman" w:eastAsia="Times New Roman" w:hAnsi="Times New Roman" w:cs="Times New Roman"/>
                <w:b/>
                <w:bCs/>
                <w:sz w:val="20"/>
                <w:szCs w:val="20"/>
                <w:lang w:eastAsia="ru-RU"/>
              </w:rPr>
              <w:t> </w:t>
            </w:r>
            <w:r w:rsidRPr="00771AC5">
              <w:rPr>
                <w:rFonts w:ascii="Times New Roman" w:eastAsia="Times New Roman" w:hAnsi="Times New Roman" w:cs="Times New Roman"/>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2936775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Общие основы педагогики.</w:t>
            </w:r>
            <w:r w:rsidRPr="00771AC5">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298DE58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Теория обучения.</w:t>
            </w:r>
            <w:r w:rsidRPr="00771AC5">
              <w:rPr>
                <w:rFonts w:ascii="Times New Roman" w:eastAsia="Times New Roman" w:hAnsi="Times New Roman" w:cs="Times New Roman"/>
                <w:sz w:val="20"/>
                <w:szCs w:val="20"/>
                <w:lang w:eastAsia="ru-RU"/>
              </w:rPr>
              <w:t>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43AB557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Теория и методика воспитания.</w:t>
            </w:r>
            <w:r w:rsidRPr="00771AC5">
              <w:rPr>
                <w:rFonts w:ascii="Times New Roman" w:eastAsia="Times New Roman" w:hAnsi="Times New Roman" w:cs="Times New Roman"/>
                <w:sz w:val="20"/>
                <w:szCs w:val="20"/>
                <w:lang w:eastAsia="ru-RU"/>
              </w:rPr>
              <w:t xml:space="preserve">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w:t>
            </w:r>
            <w:proofErr w:type="spellStart"/>
            <w:r w:rsidRPr="00771AC5">
              <w:rPr>
                <w:rFonts w:ascii="Times New Roman" w:eastAsia="Times New Roman" w:hAnsi="Times New Roman" w:cs="Times New Roman"/>
                <w:sz w:val="20"/>
                <w:szCs w:val="20"/>
                <w:lang w:eastAsia="ru-RU"/>
              </w:rPr>
              <w:t>персонифицикация</w:t>
            </w:r>
            <w:proofErr w:type="spellEnd"/>
            <w:r w:rsidRPr="00771AC5">
              <w:rPr>
                <w:rFonts w:ascii="Times New Roman" w:eastAsia="Times New Roman" w:hAnsi="Times New Roman" w:cs="Times New Roman"/>
                <w:sz w:val="20"/>
                <w:szCs w:val="20"/>
                <w:lang w:eastAsia="ru-RU"/>
              </w:rPr>
              <w:t xml:space="preserve">, </w:t>
            </w:r>
            <w:proofErr w:type="spellStart"/>
            <w:r w:rsidRPr="00771AC5">
              <w:rPr>
                <w:rFonts w:ascii="Times New Roman" w:eastAsia="Times New Roman" w:hAnsi="Times New Roman" w:cs="Times New Roman"/>
                <w:sz w:val="20"/>
                <w:szCs w:val="20"/>
                <w:lang w:eastAsia="ru-RU"/>
              </w:rPr>
              <w:t>природосообразность</w:t>
            </w:r>
            <w:proofErr w:type="spellEnd"/>
            <w:r w:rsidRPr="00771AC5">
              <w:rPr>
                <w:rFonts w:ascii="Times New Roman" w:eastAsia="Times New Roman" w:hAnsi="Times New Roman" w:cs="Times New Roman"/>
                <w:sz w:val="20"/>
                <w:szCs w:val="20"/>
                <w:lang w:eastAsia="ru-RU"/>
              </w:rPr>
              <w:t xml:space="preserve">, </w:t>
            </w:r>
            <w:proofErr w:type="spellStart"/>
            <w:r w:rsidRPr="00771AC5">
              <w:rPr>
                <w:rFonts w:ascii="Times New Roman" w:eastAsia="Times New Roman" w:hAnsi="Times New Roman" w:cs="Times New Roman"/>
                <w:sz w:val="20"/>
                <w:szCs w:val="20"/>
                <w:lang w:eastAsia="ru-RU"/>
              </w:rPr>
              <w:t>культуросообразность</w:t>
            </w:r>
            <w:proofErr w:type="spellEnd"/>
            <w:r w:rsidRPr="00771AC5">
              <w:rPr>
                <w:rFonts w:ascii="Times New Roman" w:eastAsia="Times New Roman" w:hAnsi="Times New Roman" w:cs="Times New Roman"/>
                <w:sz w:val="20"/>
                <w:szCs w:val="20"/>
                <w:lang w:eastAsia="ru-RU"/>
              </w:rPr>
              <w:t>,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1EFAA5E0"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i/>
                <w:iCs/>
                <w:sz w:val="20"/>
                <w:szCs w:val="20"/>
                <w:lang w:eastAsia="ru-RU"/>
              </w:rPr>
              <w:t>Педагогика межнационального общения.</w:t>
            </w:r>
            <w:r w:rsidRPr="00771AC5">
              <w:rPr>
                <w:rFonts w:ascii="Times New Roman" w:eastAsia="Times New Roman" w:hAnsi="Times New Roman" w:cs="Times New Roman"/>
                <w:b/>
                <w:bCs/>
                <w:sz w:val="20"/>
                <w:szCs w:val="20"/>
                <w:lang w:eastAsia="ru-RU"/>
              </w:rPr>
              <w:t> </w:t>
            </w:r>
            <w:r w:rsidRPr="00771AC5">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10BA4E95"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i/>
                <w:iCs/>
                <w:sz w:val="20"/>
                <w:szCs w:val="20"/>
                <w:lang w:eastAsia="ru-RU"/>
              </w:rPr>
              <w:t>История образования и педагогической мысли.</w:t>
            </w:r>
            <w:r w:rsidRPr="00771AC5">
              <w:rPr>
                <w:rFonts w:ascii="Times New Roman" w:eastAsia="Times New Roman" w:hAnsi="Times New Roman" w:cs="Times New Roman"/>
                <w:sz w:val="20"/>
                <w:szCs w:val="20"/>
                <w:lang w:eastAsia="ru-RU"/>
              </w:rPr>
              <w:t xml:space="preserve">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w:t>
            </w:r>
            <w:r w:rsidRPr="00771AC5">
              <w:rPr>
                <w:rFonts w:ascii="Times New Roman" w:eastAsia="Times New Roman" w:hAnsi="Times New Roman" w:cs="Times New Roman"/>
                <w:sz w:val="20"/>
                <w:szCs w:val="20"/>
                <w:lang w:eastAsia="ru-RU"/>
              </w:rPr>
              <w:lastRenderedPageBreak/>
              <w:t>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5665533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Социальная педагогика.</w:t>
            </w:r>
            <w:r w:rsidRPr="00771AC5">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083546F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771AC5">
              <w:rPr>
                <w:rFonts w:ascii="Times New Roman" w:eastAsia="Times New Roman" w:hAnsi="Times New Roman" w:cs="Times New Roman"/>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7EEFFBC4"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i/>
                <w:iCs/>
                <w:sz w:val="20"/>
                <w:szCs w:val="20"/>
                <w:lang w:eastAsia="ru-RU"/>
              </w:rPr>
              <w:t>Педагогические технологии.</w:t>
            </w:r>
            <w:r w:rsidRPr="00771AC5">
              <w:rPr>
                <w:rFonts w:ascii="Times New Roman" w:eastAsia="Times New Roman" w:hAnsi="Times New Roman" w:cs="Times New Roman"/>
                <w:b/>
                <w:bCs/>
                <w:sz w:val="20"/>
                <w:szCs w:val="20"/>
                <w:lang w:eastAsia="ru-RU"/>
              </w:rPr>
              <w:t> </w:t>
            </w:r>
            <w:r w:rsidRPr="00771AC5">
              <w:rPr>
                <w:rFonts w:ascii="Times New Roman" w:eastAsia="Times New Roman" w:hAnsi="Times New Roman" w:cs="Times New Roman"/>
                <w:sz w:val="20"/>
                <w:szCs w:val="20"/>
                <w:lang w:eastAsia="ru-RU"/>
              </w:rPr>
              <w:t>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образовательного процесса. Технология контроля образовательного процесса.</w:t>
            </w:r>
          </w:p>
          <w:p w14:paraId="579A9B7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i/>
                <w:iCs/>
                <w:sz w:val="20"/>
                <w:szCs w:val="20"/>
                <w:lang w:eastAsia="ru-RU"/>
              </w:rPr>
              <w:t>Управление образовательными системами.</w:t>
            </w:r>
            <w:r w:rsidRPr="00771AC5">
              <w:rPr>
                <w:rFonts w:ascii="Times New Roman" w:eastAsia="Times New Roman" w:hAnsi="Times New Roman" w:cs="Times New Roman"/>
                <w:sz w:val="20"/>
                <w:szCs w:val="20"/>
                <w:lang w:eastAsia="ru-RU"/>
              </w:rPr>
              <w:t>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 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614A2706"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i/>
                <w:iCs/>
                <w:sz w:val="20"/>
                <w:szCs w:val="20"/>
                <w:lang w:eastAsia="ru-RU"/>
              </w:rPr>
              <w:t>Психолого-педагогический практикум.</w:t>
            </w:r>
            <w:r w:rsidRPr="00771AC5">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557" w:type="pct"/>
            <w:shd w:val="clear" w:color="auto" w:fill="auto"/>
            <w:tcMar>
              <w:top w:w="0" w:type="dxa"/>
              <w:left w:w="0" w:type="dxa"/>
              <w:bottom w:w="0" w:type="dxa"/>
              <w:right w:w="0" w:type="dxa"/>
            </w:tcMar>
            <w:hideMark/>
          </w:tcPr>
          <w:p w14:paraId="74C7FD6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236</w:t>
            </w:r>
          </w:p>
        </w:tc>
      </w:tr>
      <w:tr w:rsidR="00771AC5" w:rsidRPr="00771AC5" w14:paraId="4BE4C7F2" w14:textId="77777777" w:rsidTr="00771AC5">
        <w:tc>
          <w:tcPr>
            <w:tcW w:w="928" w:type="pct"/>
            <w:shd w:val="clear" w:color="auto" w:fill="auto"/>
            <w:tcMar>
              <w:top w:w="0" w:type="dxa"/>
              <w:left w:w="0" w:type="dxa"/>
              <w:bottom w:w="0" w:type="dxa"/>
              <w:right w:w="0" w:type="dxa"/>
            </w:tcMar>
            <w:hideMark/>
          </w:tcPr>
          <w:p w14:paraId="1A6D1C17"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ОПД.Ф.04</w:t>
            </w:r>
          </w:p>
        </w:tc>
        <w:tc>
          <w:tcPr>
            <w:tcW w:w="3516" w:type="pct"/>
            <w:shd w:val="clear" w:color="auto" w:fill="auto"/>
            <w:tcMar>
              <w:top w:w="0" w:type="dxa"/>
              <w:left w:w="0" w:type="dxa"/>
              <w:bottom w:w="0" w:type="dxa"/>
              <w:right w:w="0" w:type="dxa"/>
            </w:tcMar>
            <w:hideMark/>
          </w:tcPr>
          <w:p w14:paraId="66DB5C3F"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История музыкального образования</w:t>
            </w:r>
          </w:p>
          <w:p w14:paraId="086EB814"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История музыкального образования как наука и как учебный предмет.</w:t>
            </w:r>
          </w:p>
          <w:p w14:paraId="1A988CEB"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Сущность интонационного, цивилизационного и </w:t>
            </w:r>
            <w:proofErr w:type="spellStart"/>
            <w:r w:rsidRPr="00771AC5">
              <w:rPr>
                <w:rFonts w:ascii="Times New Roman" w:eastAsia="Times New Roman" w:hAnsi="Times New Roman" w:cs="Times New Roman"/>
                <w:sz w:val="20"/>
                <w:szCs w:val="20"/>
                <w:lang w:eastAsia="ru-RU"/>
              </w:rPr>
              <w:t>парадигмально</w:t>
            </w:r>
            <w:proofErr w:type="spellEnd"/>
            <w:r w:rsidRPr="00771AC5">
              <w:rPr>
                <w:rFonts w:ascii="Times New Roman" w:eastAsia="Times New Roman" w:hAnsi="Times New Roman" w:cs="Times New Roman"/>
                <w:sz w:val="20"/>
                <w:szCs w:val="20"/>
                <w:lang w:eastAsia="ru-RU"/>
              </w:rPr>
              <w:t>-педагогического подходов к изучению истории музыкального образования, их многоуровневый и взаимодополняемый характер.</w:t>
            </w:r>
          </w:p>
          <w:p w14:paraId="6962C8F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Развитие отечественной и зарубежной музыкально-педагогической мысли и музыкально-образовательной практики в контексте развития музыкальной культуры и искусства.</w:t>
            </w:r>
          </w:p>
          <w:p w14:paraId="0DC3C0E3"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Устная и письменная традиции в передаче музыкального опыта. Особенности их взаимодействия на разных этапах развития музыкального образования.</w:t>
            </w:r>
          </w:p>
          <w:p w14:paraId="29CB773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Общее и особенное в становлении профессионального и общего музыкального образования.</w:t>
            </w:r>
          </w:p>
          <w:p w14:paraId="7DA86B83"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lastRenderedPageBreak/>
              <w:t>Особенности взаимосвязи трех основных направлений музыкального образования (народного, религиозного, светского) в процессе их исторического развития.</w:t>
            </w:r>
          </w:p>
          <w:p w14:paraId="4131833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Основные этапы становления музыкального образования в России.</w:t>
            </w:r>
          </w:p>
          <w:p w14:paraId="2382B95B"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Значимость историко-педагогических знаний для решения актуальных проблем музыкального образования.</w:t>
            </w:r>
          </w:p>
        </w:tc>
        <w:tc>
          <w:tcPr>
            <w:tcW w:w="557" w:type="pct"/>
            <w:shd w:val="clear" w:color="auto" w:fill="auto"/>
            <w:tcMar>
              <w:top w:w="0" w:type="dxa"/>
              <w:left w:w="0" w:type="dxa"/>
              <w:bottom w:w="0" w:type="dxa"/>
              <w:right w:w="0" w:type="dxa"/>
            </w:tcMar>
            <w:hideMark/>
          </w:tcPr>
          <w:p w14:paraId="690DA7A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138</w:t>
            </w:r>
          </w:p>
        </w:tc>
      </w:tr>
      <w:tr w:rsidR="00771AC5" w:rsidRPr="00771AC5" w14:paraId="6517728B" w14:textId="77777777" w:rsidTr="00771AC5">
        <w:trPr>
          <w:trHeight w:val="680"/>
        </w:trPr>
        <w:tc>
          <w:tcPr>
            <w:tcW w:w="928" w:type="pct"/>
            <w:shd w:val="clear" w:color="auto" w:fill="auto"/>
            <w:tcMar>
              <w:top w:w="0" w:type="dxa"/>
              <w:left w:w="0" w:type="dxa"/>
              <w:bottom w:w="0" w:type="dxa"/>
              <w:right w:w="0" w:type="dxa"/>
            </w:tcMar>
            <w:hideMark/>
          </w:tcPr>
          <w:p w14:paraId="22D75D7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ОПД.Ф.05</w:t>
            </w:r>
          </w:p>
        </w:tc>
        <w:tc>
          <w:tcPr>
            <w:tcW w:w="3516" w:type="pct"/>
            <w:shd w:val="clear" w:color="auto" w:fill="auto"/>
            <w:tcMar>
              <w:top w:w="0" w:type="dxa"/>
              <w:left w:w="0" w:type="dxa"/>
              <w:bottom w:w="0" w:type="dxa"/>
              <w:right w:w="0" w:type="dxa"/>
            </w:tcMar>
            <w:hideMark/>
          </w:tcPr>
          <w:p w14:paraId="3B287950"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Методология музыкально-педагогического образования</w:t>
            </w:r>
          </w:p>
          <w:p w14:paraId="1AC2D3EC"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Методология музыкально-педагогического образования как сфера деятельности, связанная с научным поиском, разработкой, обоснованием исходных положений, категорий, закономерностей, на основе которых решается та или иная проблема музыкального образования; с эмпирическими и теоретическими методами познания и преобразования музыкально-педагогической действительности. Методология как основа теории, истории и методики музыкального образования. Связь методологии музыкально-педагогического образования с философией, психологией, музыкознанием и другими науками, с музыкально-педагогической практикой. Сущность, функции, уровни методологического анализа проблем музыкального образования. Методологические характеристики музыкально-педагогического исследования.</w:t>
            </w:r>
          </w:p>
        </w:tc>
        <w:tc>
          <w:tcPr>
            <w:tcW w:w="557" w:type="pct"/>
            <w:shd w:val="clear" w:color="auto" w:fill="auto"/>
            <w:tcMar>
              <w:top w:w="0" w:type="dxa"/>
              <w:left w:w="0" w:type="dxa"/>
              <w:bottom w:w="0" w:type="dxa"/>
              <w:right w:w="0" w:type="dxa"/>
            </w:tcMar>
            <w:hideMark/>
          </w:tcPr>
          <w:p w14:paraId="3F48C0C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72</w:t>
            </w:r>
          </w:p>
        </w:tc>
      </w:tr>
      <w:tr w:rsidR="00771AC5" w:rsidRPr="00771AC5" w14:paraId="4374243F" w14:textId="77777777" w:rsidTr="00771AC5">
        <w:tc>
          <w:tcPr>
            <w:tcW w:w="928" w:type="pct"/>
            <w:shd w:val="clear" w:color="auto" w:fill="auto"/>
            <w:tcMar>
              <w:top w:w="0" w:type="dxa"/>
              <w:left w:w="0" w:type="dxa"/>
              <w:bottom w:w="0" w:type="dxa"/>
              <w:right w:w="0" w:type="dxa"/>
            </w:tcMar>
            <w:hideMark/>
          </w:tcPr>
          <w:p w14:paraId="4F9234CF"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ОПД.Ф.06</w:t>
            </w:r>
          </w:p>
        </w:tc>
        <w:tc>
          <w:tcPr>
            <w:tcW w:w="3516" w:type="pct"/>
            <w:shd w:val="clear" w:color="auto" w:fill="auto"/>
            <w:tcMar>
              <w:top w:w="0" w:type="dxa"/>
              <w:left w:w="0" w:type="dxa"/>
              <w:bottom w:w="0" w:type="dxa"/>
              <w:right w:w="0" w:type="dxa"/>
            </w:tcMar>
            <w:hideMark/>
          </w:tcPr>
          <w:p w14:paraId="3700BBC5"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Основы специальной педагогики и психологии</w:t>
            </w:r>
          </w:p>
          <w:p w14:paraId="323054DA"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Предмет, цели, задачи, принципы и методы специальной психологии.</w:t>
            </w:r>
          </w:p>
          <w:p w14:paraId="0333F25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Специальная психология как наука о психофизиологических особенностях развития аномальных детей, закономерностей их психического развития в процессе воспитания и образования.</w:t>
            </w:r>
          </w:p>
          <w:p w14:paraId="7AE4772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Категории развития в специальной психологии. Психическое развитие и деятельность. Понятие аномального развития (</w:t>
            </w:r>
            <w:proofErr w:type="spellStart"/>
            <w:r w:rsidRPr="00771AC5">
              <w:rPr>
                <w:rFonts w:ascii="Times New Roman" w:eastAsia="Times New Roman" w:hAnsi="Times New Roman" w:cs="Times New Roman"/>
                <w:sz w:val="20"/>
                <w:szCs w:val="20"/>
                <w:lang w:eastAsia="ru-RU"/>
              </w:rPr>
              <w:t>дизонтегенеза</w:t>
            </w:r>
            <w:proofErr w:type="spellEnd"/>
            <w:r w:rsidRPr="00771AC5">
              <w:rPr>
                <w:rFonts w:ascii="Times New Roman" w:eastAsia="Times New Roman" w:hAnsi="Times New Roman" w:cs="Times New Roman"/>
                <w:sz w:val="20"/>
                <w:szCs w:val="20"/>
                <w:lang w:eastAsia="ru-RU"/>
              </w:rPr>
              <w:t xml:space="preserve">). Параметры </w:t>
            </w:r>
            <w:proofErr w:type="spellStart"/>
            <w:r w:rsidRPr="00771AC5">
              <w:rPr>
                <w:rFonts w:ascii="Times New Roman" w:eastAsia="Times New Roman" w:hAnsi="Times New Roman" w:cs="Times New Roman"/>
                <w:sz w:val="20"/>
                <w:szCs w:val="20"/>
                <w:lang w:eastAsia="ru-RU"/>
              </w:rPr>
              <w:t>дизонтогенеза</w:t>
            </w:r>
            <w:proofErr w:type="spellEnd"/>
            <w:r w:rsidRPr="00771AC5">
              <w:rPr>
                <w:rFonts w:ascii="Times New Roman" w:eastAsia="Times New Roman" w:hAnsi="Times New Roman" w:cs="Times New Roman"/>
                <w:sz w:val="20"/>
                <w:szCs w:val="20"/>
                <w:lang w:eastAsia="ru-RU"/>
              </w:rPr>
              <w:t xml:space="preserve">. Типы нарушения психического развития: недоразвитие, задержанное развитие, поврежденное развитие, искаженное развитие, дисгармоничное развитие. Понятие “аномальный ребенок”. Особенности аномального развития, отрасли специальной психологии: </w:t>
            </w:r>
            <w:proofErr w:type="spellStart"/>
            <w:r w:rsidRPr="00771AC5">
              <w:rPr>
                <w:rFonts w:ascii="Times New Roman" w:eastAsia="Times New Roman" w:hAnsi="Times New Roman" w:cs="Times New Roman"/>
                <w:sz w:val="20"/>
                <w:szCs w:val="20"/>
                <w:lang w:eastAsia="ru-RU"/>
              </w:rPr>
              <w:t>олигофренопсихология</w:t>
            </w:r>
            <w:proofErr w:type="spellEnd"/>
            <w:r w:rsidRPr="00771AC5">
              <w:rPr>
                <w:rFonts w:ascii="Times New Roman" w:eastAsia="Times New Roman" w:hAnsi="Times New Roman" w:cs="Times New Roman"/>
                <w:sz w:val="20"/>
                <w:szCs w:val="20"/>
                <w:lang w:eastAsia="ru-RU"/>
              </w:rPr>
              <w:t xml:space="preserve">, </w:t>
            </w:r>
            <w:proofErr w:type="spellStart"/>
            <w:r w:rsidRPr="00771AC5">
              <w:rPr>
                <w:rFonts w:ascii="Times New Roman" w:eastAsia="Times New Roman" w:hAnsi="Times New Roman" w:cs="Times New Roman"/>
                <w:sz w:val="20"/>
                <w:szCs w:val="20"/>
                <w:lang w:eastAsia="ru-RU"/>
              </w:rPr>
              <w:t>тифлопсихология</w:t>
            </w:r>
            <w:proofErr w:type="spellEnd"/>
            <w:r w:rsidRPr="00771AC5">
              <w:rPr>
                <w:rFonts w:ascii="Times New Roman" w:eastAsia="Times New Roman" w:hAnsi="Times New Roman" w:cs="Times New Roman"/>
                <w:sz w:val="20"/>
                <w:szCs w:val="20"/>
                <w:lang w:eastAsia="ru-RU"/>
              </w:rPr>
              <w:t xml:space="preserve">, </w:t>
            </w:r>
            <w:proofErr w:type="spellStart"/>
            <w:r w:rsidRPr="00771AC5">
              <w:rPr>
                <w:rFonts w:ascii="Times New Roman" w:eastAsia="Times New Roman" w:hAnsi="Times New Roman" w:cs="Times New Roman"/>
                <w:sz w:val="20"/>
                <w:szCs w:val="20"/>
                <w:lang w:eastAsia="ru-RU"/>
              </w:rPr>
              <w:t>сурдопсихология</w:t>
            </w:r>
            <w:proofErr w:type="spellEnd"/>
            <w:r w:rsidRPr="00771AC5">
              <w:rPr>
                <w:rFonts w:ascii="Times New Roman" w:eastAsia="Times New Roman" w:hAnsi="Times New Roman" w:cs="Times New Roman"/>
                <w:sz w:val="20"/>
                <w:szCs w:val="20"/>
                <w:lang w:eastAsia="ru-RU"/>
              </w:rPr>
              <w:t xml:space="preserve">, </w:t>
            </w:r>
            <w:proofErr w:type="spellStart"/>
            <w:r w:rsidRPr="00771AC5">
              <w:rPr>
                <w:rFonts w:ascii="Times New Roman" w:eastAsia="Times New Roman" w:hAnsi="Times New Roman" w:cs="Times New Roman"/>
                <w:sz w:val="20"/>
                <w:szCs w:val="20"/>
                <w:lang w:eastAsia="ru-RU"/>
              </w:rPr>
              <w:t>логопсихология</w:t>
            </w:r>
            <w:proofErr w:type="spellEnd"/>
            <w:r w:rsidRPr="00771AC5">
              <w:rPr>
                <w:rFonts w:ascii="Times New Roman" w:eastAsia="Times New Roman" w:hAnsi="Times New Roman" w:cs="Times New Roman"/>
                <w:sz w:val="20"/>
                <w:szCs w:val="20"/>
                <w:lang w:eastAsia="ru-RU"/>
              </w:rPr>
              <w:t>, психология детей с задержкой психического развития (ЗПР), нарушениями опорно-двигательного аппарата (ДЦП), психология детей дошкольного возраста с аномалиями развития.</w:t>
            </w:r>
          </w:p>
          <w:p w14:paraId="29BAF513"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Предмет, цели, задачи, принципы и методы специальной педагогики.</w:t>
            </w:r>
          </w:p>
          <w:p w14:paraId="04589A6B"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Понятия коррекции и компенсации.</w:t>
            </w:r>
          </w:p>
          <w:p w14:paraId="5628BD6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Социальная реабилитация и социальная адаптация.</w:t>
            </w:r>
          </w:p>
          <w:p w14:paraId="73F72402"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Основные отрасли специальной педагогики: сурдопедагогика, олигофренопедагогика, логопедия, специальная дошкольная педагогика.</w:t>
            </w:r>
          </w:p>
        </w:tc>
        <w:tc>
          <w:tcPr>
            <w:tcW w:w="557" w:type="pct"/>
            <w:shd w:val="clear" w:color="auto" w:fill="auto"/>
            <w:tcMar>
              <w:top w:w="0" w:type="dxa"/>
              <w:left w:w="0" w:type="dxa"/>
              <w:bottom w:w="0" w:type="dxa"/>
              <w:right w:w="0" w:type="dxa"/>
            </w:tcMar>
            <w:hideMark/>
          </w:tcPr>
          <w:p w14:paraId="6B2D49C6"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72</w:t>
            </w:r>
          </w:p>
        </w:tc>
      </w:tr>
      <w:tr w:rsidR="00771AC5" w:rsidRPr="00771AC5" w14:paraId="0D0A4CF2" w14:textId="77777777" w:rsidTr="00771AC5">
        <w:tc>
          <w:tcPr>
            <w:tcW w:w="928" w:type="pct"/>
            <w:shd w:val="clear" w:color="auto" w:fill="auto"/>
            <w:tcMar>
              <w:top w:w="0" w:type="dxa"/>
              <w:left w:w="0" w:type="dxa"/>
              <w:bottom w:w="0" w:type="dxa"/>
              <w:right w:w="0" w:type="dxa"/>
            </w:tcMar>
            <w:hideMark/>
          </w:tcPr>
          <w:p w14:paraId="599F4D57"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ОПД.Ф.07</w:t>
            </w:r>
          </w:p>
        </w:tc>
        <w:tc>
          <w:tcPr>
            <w:tcW w:w="3516" w:type="pct"/>
            <w:shd w:val="clear" w:color="auto" w:fill="auto"/>
            <w:tcMar>
              <w:top w:w="0" w:type="dxa"/>
              <w:left w:w="0" w:type="dxa"/>
              <w:bottom w:w="0" w:type="dxa"/>
              <w:right w:w="0" w:type="dxa"/>
            </w:tcMar>
            <w:hideMark/>
          </w:tcPr>
          <w:p w14:paraId="4F66F53F"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Теория преподавания музыки</w:t>
            </w:r>
          </w:p>
          <w:p w14:paraId="3BDB4848"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Сущность теории преподавания музыки в контексте методологии музыкального образования. Теоретическое представление о цели, задачах, принципах, содержании, методах и формах музыкального образования. Музыкально-педагогическая модель выпускника школы общеобразовательного типа. Общие положения, принципы формирования учебного предмета “Музыка” для общеобразовательной школы. Характеристика приоритетных качеств личности, основных компонентов художественно-педагогической деятельности учителя музыки. Представление об индивидуальном стиле учителя музыки — мастера. </w:t>
            </w:r>
            <w:r w:rsidRPr="00771AC5">
              <w:rPr>
                <w:rFonts w:ascii="Times New Roman" w:eastAsia="Times New Roman" w:hAnsi="Times New Roman" w:cs="Times New Roman"/>
                <w:sz w:val="20"/>
                <w:szCs w:val="20"/>
                <w:lang w:eastAsia="ru-RU"/>
              </w:rPr>
              <w:lastRenderedPageBreak/>
              <w:t>Внешкольные формы музыкального образования: сущность, многообразие, вариативность.</w:t>
            </w:r>
          </w:p>
        </w:tc>
        <w:tc>
          <w:tcPr>
            <w:tcW w:w="557" w:type="pct"/>
            <w:shd w:val="clear" w:color="auto" w:fill="auto"/>
            <w:tcMar>
              <w:top w:w="0" w:type="dxa"/>
              <w:left w:w="0" w:type="dxa"/>
              <w:bottom w:w="0" w:type="dxa"/>
              <w:right w:w="0" w:type="dxa"/>
            </w:tcMar>
            <w:hideMark/>
          </w:tcPr>
          <w:p w14:paraId="6670B63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72</w:t>
            </w:r>
          </w:p>
        </w:tc>
      </w:tr>
      <w:tr w:rsidR="00771AC5" w:rsidRPr="00771AC5" w14:paraId="197AB735" w14:textId="77777777" w:rsidTr="00771AC5">
        <w:tc>
          <w:tcPr>
            <w:tcW w:w="928" w:type="pct"/>
            <w:shd w:val="clear" w:color="auto" w:fill="auto"/>
            <w:tcMar>
              <w:top w:w="0" w:type="dxa"/>
              <w:left w:w="0" w:type="dxa"/>
              <w:bottom w:w="0" w:type="dxa"/>
              <w:right w:w="0" w:type="dxa"/>
            </w:tcMar>
            <w:hideMark/>
          </w:tcPr>
          <w:p w14:paraId="5F369CE7"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ОПД.Ф.08</w:t>
            </w:r>
          </w:p>
        </w:tc>
        <w:tc>
          <w:tcPr>
            <w:tcW w:w="3516" w:type="pct"/>
            <w:shd w:val="clear" w:color="auto" w:fill="auto"/>
            <w:tcMar>
              <w:top w:w="0" w:type="dxa"/>
              <w:left w:w="0" w:type="dxa"/>
              <w:bottom w:w="0" w:type="dxa"/>
              <w:right w:w="0" w:type="dxa"/>
            </w:tcMar>
            <w:hideMark/>
          </w:tcPr>
          <w:p w14:paraId="4D2E4493"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Методика преподавания музыки</w:t>
            </w:r>
          </w:p>
          <w:p w14:paraId="0309A282"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Сущность методики в контексте методологии музыкального образования и теории преподавания музыки. Ребенок как субъект методики музыкального образования. Содержание и методы музыкального обучения и воспитания. Формы и средства музыкального образования. Дифференцированные подходы в музыкальном образовании. Планирование музыкально-воспитательной работы со школьниками. Технология проведения урока музыки. Организация внеклассных и внешкольных музыкальных занятий. Средства и методы организации музыкального самообразования школьников. Организация педагогического контроля за музыкальным развитием учащихся. Характеристика программ по музыке для школ общеобразовательного типа, действующих на федеральном уровне, учебников и учебных пособий.</w:t>
            </w:r>
          </w:p>
        </w:tc>
        <w:tc>
          <w:tcPr>
            <w:tcW w:w="557" w:type="pct"/>
            <w:shd w:val="clear" w:color="auto" w:fill="auto"/>
            <w:tcMar>
              <w:top w:w="0" w:type="dxa"/>
              <w:left w:w="0" w:type="dxa"/>
              <w:bottom w:w="0" w:type="dxa"/>
              <w:right w:w="0" w:type="dxa"/>
            </w:tcMar>
            <w:hideMark/>
          </w:tcPr>
          <w:p w14:paraId="23AC064F"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112</w:t>
            </w:r>
          </w:p>
        </w:tc>
      </w:tr>
      <w:tr w:rsidR="00771AC5" w:rsidRPr="00771AC5" w14:paraId="74806329" w14:textId="77777777" w:rsidTr="00771AC5">
        <w:tc>
          <w:tcPr>
            <w:tcW w:w="928" w:type="pct"/>
            <w:shd w:val="clear" w:color="auto" w:fill="auto"/>
            <w:tcMar>
              <w:top w:w="0" w:type="dxa"/>
              <w:left w:w="0" w:type="dxa"/>
              <w:bottom w:w="0" w:type="dxa"/>
              <w:right w:w="0" w:type="dxa"/>
            </w:tcMar>
            <w:hideMark/>
          </w:tcPr>
          <w:p w14:paraId="13D320B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ОПД.Ф.09</w:t>
            </w:r>
          </w:p>
        </w:tc>
        <w:tc>
          <w:tcPr>
            <w:tcW w:w="3516" w:type="pct"/>
            <w:shd w:val="clear" w:color="auto" w:fill="auto"/>
            <w:tcMar>
              <w:top w:w="0" w:type="dxa"/>
              <w:left w:w="0" w:type="dxa"/>
              <w:bottom w:w="0" w:type="dxa"/>
              <w:right w:w="0" w:type="dxa"/>
            </w:tcMar>
            <w:hideMark/>
          </w:tcPr>
          <w:p w14:paraId="259A78ED"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Музыкально-педагогические практикумы</w:t>
            </w:r>
          </w:p>
          <w:p w14:paraId="321DE647"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Освоение содержания, методов и форм преподавания музыки в следующих видах практической деятельности: вокально-хоровой, слушание музыки, игра на элементарных музыкальных инструментах, пластическое интонирование (движение под музыку), импровизация.</w:t>
            </w:r>
          </w:p>
        </w:tc>
        <w:tc>
          <w:tcPr>
            <w:tcW w:w="557" w:type="pct"/>
            <w:shd w:val="clear" w:color="auto" w:fill="auto"/>
            <w:tcMar>
              <w:top w:w="0" w:type="dxa"/>
              <w:left w:w="0" w:type="dxa"/>
              <w:bottom w:w="0" w:type="dxa"/>
              <w:right w:w="0" w:type="dxa"/>
            </w:tcMar>
            <w:hideMark/>
          </w:tcPr>
          <w:p w14:paraId="401804E4"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106</w:t>
            </w:r>
          </w:p>
        </w:tc>
      </w:tr>
      <w:tr w:rsidR="00771AC5" w:rsidRPr="00771AC5" w14:paraId="346F5321" w14:textId="77777777" w:rsidTr="00771AC5">
        <w:tc>
          <w:tcPr>
            <w:tcW w:w="928" w:type="pct"/>
            <w:shd w:val="clear" w:color="auto" w:fill="auto"/>
            <w:tcMar>
              <w:top w:w="0" w:type="dxa"/>
              <w:left w:w="0" w:type="dxa"/>
              <w:bottom w:w="0" w:type="dxa"/>
              <w:right w:w="0" w:type="dxa"/>
            </w:tcMar>
            <w:hideMark/>
          </w:tcPr>
          <w:p w14:paraId="7C690EE8"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ОПД.Ф.10</w:t>
            </w:r>
          </w:p>
        </w:tc>
        <w:tc>
          <w:tcPr>
            <w:tcW w:w="3516" w:type="pct"/>
            <w:shd w:val="clear" w:color="auto" w:fill="auto"/>
            <w:tcMar>
              <w:top w:w="0" w:type="dxa"/>
              <w:left w:w="0" w:type="dxa"/>
              <w:bottom w:w="0" w:type="dxa"/>
              <w:right w:w="0" w:type="dxa"/>
            </w:tcMar>
            <w:hideMark/>
          </w:tcPr>
          <w:p w14:paraId="656DD397"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Возрастная анатомия, физиология и гигиена</w:t>
            </w:r>
          </w:p>
          <w:p w14:paraId="415B24B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Предмет и содержание курса. Общие закономерности роста и развития организма. Анатомия и физиология нервной системы. Высшая нервная деятельность. Нейрофизиологические основы поведения человека. Анатомия, физиология и гигиена сенсорных систем. Гигиена учебно-воспитательного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опорно-двигательного аппарата. Гигиенические требования к оборудованию школ.</w:t>
            </w:r>
          </w:p>
          <w:p w14:paraId="609B762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Анатомия и физиология органов пищеварения. Обмен веществ и энергии. Возрастные особенности крови. Анатомия, физиология и гигиена сердечно-сосудистой системы, органов дыхания. Гигиенические требования к воздушной среде учебных заведений. Анатомия, физиология и гигиена кожи ребенка. Гигиена одежды и обуви. Состояние здоровья детей и подростков.</w:t>
            </w:r>
          </w:p>
          <w:p w14:paraId="4710F742"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Гигиена трудового обучения и производительного труда учащихся. Гигиенические требования к планировке школьного здания, земельного участка.</w:t>
            </w:r>
          </w:p>
          <w:p w14:paraId="70EA7C2F"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Гигиена голосового аппарата. Анатомия и физиология, механизм работы голосового аппарата (взрослого, детского). Основные биоакустические параметры голоса и возможности их объективного контроля педагогом. Болезни голоса. Предупреждения заболевания певческого голоса.</w:t>
            </w:r>
          </w:p>
        </w:tc>
        <w:tc>
          <w:tcPr>
            <w:tcW w:w="557" w:type="pct"/>
            <w:shd w:val="clear" w:color="auto" w:fill="auto"/>
            <w:tcMar>
              <w:top w:w="0" w:type="dxa"/>
              <w:left w:w="0" w:type="dxa"/>
              <w:bottom w:w="0" w:type="dxa"/>
              <w:right w:w="0" w:type="dxa"/>
            </w:tcMar>
            <w:hideMark/>
          </w:tcPr>
          <w:p w14:paraId="6EAB15C7"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72</w:t>
            </w:r>
          </w:p>
        </w:tc>
      </w:tr>
      <w:tr w:rsidR="00771AC5" w:rsidRPr="00771AC5" w14:paraId="72D9C932" w14:textId="77777777" w:rsidTr="00771AC5">
        <w:tc>
          <w:tcPr>
            <w:tcW w:w="928" w:type="pct"/>
            <w:shd w:val="clear" w:color="auto" w:fill="auto"/>
            <w:tcMar>
              <w:top w:w="0" w:type="dxa"/>
              <w:left w:w="0" w:type="dxa"/>
              <w:bottom w:w="0" w:type="dxa"/>
              <w:right w:w="0" w:type="dxa"/>
            </w:tcMar>
            <w:hideMark/>
          </w:tcPr>
          <w:p w14:paraId="2DD4D8C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ОПД.Ф.11</w:t>
            </w:r>
          </w:p>
        </w:tc>
        <w:tc>
          <w:tcPr>
            <w:tcW w:w="3516" w:type="pct"/>
            <w:shd w:val="clear" w:color="auto" w:fill="auto"/>
            <w:tcMar>
              <w:top w:w="0" w:type="dxa"/>
              <w:left w:w="0" w:type="dxa"/>
              <w:bottom w:w="0" w:type="dxa"/>
              <w:right w:w="0" w:type="dxa"/>
            </w:tcMar>
            <w:hideMark/>
          </w:tcPr>
          <w:p w14:paraId="598C2DB1"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Основы медицинских знаний</w:t>
            </w:r>
          </w:p>
          <w:p w14:paraId="71C1C76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Понятие о неотложных состояниях. Причины и факторы, их вызывающие. Оказание первой медицинской помощи при неотложных состояниях. Физиологические пробы определения здоровья. Применение лекарственных средств. Характеристика детского травматизма. Меры профилактики. Терминальные состояния. Реанимации.</w:t>
            </w:r>
          </w:p>
          <w:p w14:paraId="320A932E"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Основы микробиологии, иммунологии и эпидемиологии. Меры профилактики инфекционных болезней.</w:t>
            </w:r>
          </w:p>
          <w:p w14:paraId="5ABD155D"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Здоровый образ жизни как биологическая и социальная проблема. Человек и окружающая среда. Система “природа – человек”. Здоровье и факторы, его определяющие. Социально-психологические аспекты здорового образа жизни. Этапы формирования здоровья. Психолого-педагогические аспекты здорового образа жизни. Мотивация и здоровье. Понятие о стрессе и </w:t>
            </w:r>
            <w:r w:rsidRPr="00771AC5">
              <w:rPr>
                <w:rFonts w:ascii="Times New Roman" w:eastAsia="Times New Roman" w:hAnsi="Times New Roman" w:cs="Times New Roman"/>
                <w:sz w:val="20"/>
                <w:szCs w:val="20"/>
                <w:lang w:eastAsia="ru-RU"/>
              </w:rPr>
              <w:lastRenderedPageBreak/>
              <w:t>дистрессе. Роль учителя и его место в первичной, вторичной и третичной профилактике заболеваний.</w:t>
            </w:r>
          </w:p>
        </w:tc>
        <w:tc>
          <w:tcPr>
            <w:tcW w:w="557" w:type="pct"/>
            <w:shd w:val="clear" w:color="auto" w:fill="auto"/>
            <w:tcMar>
              <w:top w:w="0" w:type="dxa"/>
              <w:left w:w="0" w:type="dxa"/>
              <w:bottom w:w="0" w:type="dxa"/>
              <w:right w:w="0" w:type="dxa"/>
            </w:tcMar>
            <w:hideMark/>
          </w:tcPr>
          <w:p w14:paraId="22E97FD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72</w:t>
            </w:r>
          </w:p>
        </w:tc>
      </w:tr>
      <w:tr w:rsidR="00771AC5" w:rsidRPr="00771AC5" w14:paraId="29518CC6" w14:textId="77777777" w:rsidTr="00771AC5">
        <w:tc>
          <w:tcPr>
            <w:tcW w:w="928" w:type="pct"/>
            <w:shd w:val="clear" w:color="auto" w:fill="auto"/>
            <w:tcMar>
              <w:top w:w="0" w:type="dxa"/>
              <w:left w:w="0" w:type="dxa"/>
              <w:bottom w:w="0" w:type="dxa"/>
              <w:right w:w="0" w:type="dxa"/>
            </w:tcMar>
            <w:hideMark/>
          </w:tcPr>
          <w:p w14:paraId="2808738F"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ОПД.Ф.12</w:t>
            </w:r>
          </w:p>
        </w:tc>
        <w:tc>
          <w:tcPr>
            <w:tcW w:w="3516" w:type="pct"/>
            <w:shd w:val="clear" w:color="auto" w:fill="auto"/>
            <w:tcMar>
              <w:top w:w="0" w:type="dxa"/>
              <w:left w:w="0" w:type="dxa"/>
              <w:bottom w:w="0" w:type="dxa"/>
              <w:right w:w="0" w:type="dxa"/>
            </w:tcMar>
            <w:hideMark/>
          </w:tcPr>
          <w:p w14:paraId="6745FA1B"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Безопасность жизнедеятельности</w:t>
            </w:r>
          </w:p>
          <w:p w14:paraId="0298D0C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Теоретические основы безопасности жизнедеятельности. Экологические аспекты безопасности жизнедеятельности. Классификация чрезвычайных ситуаций. Российская система предупреждения и действий в чрезвычайных ситуациях. Окружающий мир. Опасности, возникающие в повседневной жизни, и безопасное поведение. Транспорт и его опасности. Экстремальные ситуации в природных и городских условиях. Чрезвычайные ситуации природного и техногенного характера и защита населения от их последствий. Действия учителя при авариях, катастрофах и стихийных бедствиях.</w:t>
            </w:r>
          </w:p>
          <w:p w14:paraId="3B8D21A7"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способы защиты.</w:t>
            </w:r>
          </w:p>
        </w:tc>
        <w:tc>
          <w:tcPr>
            <w:tcW w:w="557" w:type="pct"/>
            <w:shd w:val="clear" w:color="auto" w:fill="auto"/>
            <w:tcMar>
              <w:top w:w="0" w:type="dxa"/>
              <w:left w:w="0" w:type="dxa"/>
              <w:bottom w:w="0" w:type="dxa"/>
              <w:right w:w="0" w:type="dxa"/>
            </w:tcMar>
            <w:hideMark/>
          </w:tcPr>
          <w:p w14:paraId="3050DD96"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72</w:t>
            </w:r>
          </w:p>
        </w:tc>
      </w:tr>
      <w:tr w:rsidR="00771AC5" w:rsidRPr="00771AC5" w14:paraId="4689078B" w14:textId="77777777" w:rsidTr="00771AC5">
        <w:tc>
          <w:tcPr>
            <w:tcW w:w="928" w:type="pct"/>
            <w:shd w:val="clear" w:color="auto" w:fill="auto"/>
            <w:tcMar>
              <w:top w:w="0" w:type="dxa"/>
              <w:left w:w="0" w:type="dxa"/>
              <w:bottom w:w="0" w:type="dxa"/>
              <w:right w:w="0" w:type="dxa"/>
            </w:tcMar>
            <w:hideMark/>
          </w:tcPr>
          <w:p w14:paraId="38925422"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ОПД.Р.00</w:t>
            </w:r>
          </w:p>
        </w:tc>
        <w:tc>
          <w:tcPr>
            <w:tcW w:w="3516" w:type="pct"/>
            <w:shd w:val="clear" w:color="auto" w:fill="auto"/>
            <w:tcMar>
              <w:top w:w="0" w:type="dxa"/>
              <w:left w:w="0" w:type="dxa"/>
              <w:bottom w:w="0" w:type="dxa"/>
              <w:right w:w="0" w:type="dxa"/>
            </w:tcMar>
            <w:hideMark/>
          </w:tcPr>
          <w:p w14:paraId="60B26BC6"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Национально-региональный (вузовский) компонент</w:t>
            </w:r>
          </w:p>
        </w:tc>
        <w:tc>
          <w:tcPr>
            <w:tcW w:w="557" w:type="pct"/>
            <w:shd w:val="clear" w:color="auto" w:fill="auto"/>
            <w:tcMar>
              <w:top w:w="0" w:type="dxa"/>
              <w:left w:w="0" w:type="dxa"/>
              <w:bottom w:w="0" w:type="dxa"/>
              <w:right w:w="0" w:type="dxa"/>
            </w:tcMar>
            <w:hideMark/>
          </w:tcPr>
          <w:p w14:paraId="37DD7973"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160</w:t>
            </w:r>
          </w:p>
        </w:tc>
      </w:tr>
      <w:tr w:rsidR="00771AC5" w:rsidRPr="00771AC5" w14:paraId="3C790D90" w14:textId="77777777" w:rsidTr="00771AC5">
        <w:tc>
          <w:tcPr>
            <w:tcW w:w="928" w:type="pct"/>
            <w:shd w:val="clear" w:color="auto" w:fill="auto"/>
            <w:tcMar>
              <w:top w:w="0" w:type="dxa"/>
              <w:left w:w="0" w:type="dxa"/>
              <w:bottom w:w="0" w:type="dxa"/>
              <w:right w:w="0" w:type="dxa"/>
            </w:tcMar>
            <w:hideMark/>
          </w:tcPr>
          <w:p w14:paraId="11F3466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ОПД.В.00</w:t>
            </w:r>
          </w:p>
        </w:tc>
        <w:tc>
          <w:tcPr>
            <w:tcW w:w="3516" w:type="pct"/>
            <w:shd w:val="clear" w:color="auto" w:fill="auto"/>
            <w:tcMar>
              <w:top w:w="0" w:type="dxa"/>
              <w:left w:w="0" w:type="dxa"/>
              <w:bottom w:w="0" w:type="dxa"/>
              <w:right w:w="0" w:type="dxa"/>
            </w:tcMar>
            <w:hideMark/>
          </w:tcPr>
          <w:p w14:paraId="3CDF9369"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557" w:type="pct"/>
            <w:shd w:val="clear" w:color="auto" w:fill="auto"/>
            <w:tcMar>
              <w:top w:w="0" w:type="dxa"/>
              <w:left w:w="0" w:type="dxa"/>
              <w:bottom w:w="0" w:type="dxa"/>
              <w:right w:w="0" w:type="dxa"/>
            </w:tcMar>
            <w:hideMark/>
          </w:tcPr>
          <w:p w14:paraId="6827085F"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160</w:t>
            </w:r>
          </w:p>
        </w:tc>
      </w:tr>
      <w:tr w:rsidR="00771AC5" w:rsidRPr="00771AC5" w14:paraId="573CF414" w14:textId="77777777" w:rsidTr="00771AC5">
        <w:tc>
          <w:tcPr>
            <w:tcW w:w="928" w:type="pct"/>
            <w:shd w:val="clear" w:color="auto" w:fill="auto"/>
            <w:tcMar>
              <w:top w:w="0" w:type="dxa"/>
              <w:left w:w="0" w:type="dxa"/>
              <w:bottom w:w="0" w:type="dxa"/>
              <w:right w:w="0" w:type="dxa"/>
            </w:tcMar>
            <w:hideMark/>
          </w:tcPr>
          <w:p w14:paraId="0B0A1A1E"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ДПП</w:t>
            </w:r>
          </w:p>
        </w:tc>
        <w:tc>
          <w:tcPr>
            <w:tcW w:w="3516" w:type="pct"/>
            <w:shd w:val="clear" w:color="auto" w:fill="auto"/>
            <w:tcMar>
              <w:top w:w="0" w:type="dxa"/>
              <w:left w:w="0" w:type="dxa"/>
              <w:bottom w:w="0" w:type="dxa"/>
              <w:right w:w="0" w:type="dxa"/>
            </w:tcMar>
            <w:hideMark/>
          </w:tcPr>
          <w:p w14:paraId="1D98AB58"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Дисциплины предметной подготовки</w:t>
            </w:r>
          </w:p>
        </w:tc>
        <w:tc>
          <w:tcPr>
            <w:tcW w:w="557" w:type="pct"/>
            <w:shd w:val="clear" w:color="auto" w:fill="auto"/>
            <w:tcMar>
              <w:top w:w="0" w:type="dxa"/>
              <w:left w:w="0" w:type="dxa"/>
              <w:bottom w:w="0" w:type="dxa"/>
              <w:right w:w="0" w:type="dxa"/>
            </w:tcMar>
            <w:hideMark/>
          </w:tcPr>
          <w:p w14:paraId="04F21C86"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4934</w:t>
            </w:r>
          </w:p>
        </w:tc>
      </w:tr>
      <w:tr w:rsidR="00771AC5" w:rsidRPr="00771AC5" w14:paraId="31B2E3FC" w14:textId="77777777" w:rsidTr="00771AC5">
        <w:tc>
          <w:tcPr>
            <w:tcW w:w="928" w:type="pct"/>
            <w:shd w:val="clear" w:color="auto" w:fill="auto"/>
            <w:tcMar>
              <w:top w:w="0" w:type="dxa"/>
              <w:left w:w="0" w:type="dxa"/>
              <w:bottom w:w="0" w:type="dxa"/>
              <w:right w:w="0" w:type="dxa"/>
            </w:tcMar>
            <w:hideMark/>
          </w:tcPr>
          <w:p w14:paraId="586C945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ДПП.Ф.00</w:t>
            </w:r>
          </w:p>
        </w:tc>
        <w:tc>
          <w:tcPr>
            <w:tcW w:w="3516" w:type="pct"/>
            <w:shd w:val="clear" w:color="auto" w:fill="auto"/>
            <w:tcMar>
              <w:top w:w="0" w:type="dxa"/>
              <w:left w:w="0" w:type="dxa"/>
              <w:bottom w:w="0" w:type="dxa"/>
              <w:right w:w="0" w:type="dxa"/>
            </w:tcMar>
            <w:hideMark/>
          </w:tcPr>
          <w:p w14:paraId="58835E63"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Федеральный компонент</w:t>
            </w:r>
          </w:p>
        </w:tc>
        <w:tc>
          <w:tcPr>
            <w:tcW w:w="557" w:type="pct"/>
            <w:shd w:val="clear" w:color="auto" w:fill="auto"/>
            <w:tcMar>
              <w:top w:w="0" w:type="dxa"/>
              <w:left w:w="0" w:type="dxa"/>
              <w:bottom w:w="0" w:type="dxa"/>
              <w:right w:w="0" w:type="dxa"/>
            </w:tcMar>
            <w:hideMark/>
          </w:tcPr>
          <w:p w14:paraId="42C8F02E"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4054</w:t>
            </w:r>
          </w:p>
        </w:tc>
      </w:tr>
      <w:tr w:rsidR="00771AC5" w:rsidRPr="00771AC5" w14:paraId="083A5A6F" w14:textId="77777777" w:rsidTr="00771AC5">
        <w:tc>
          <w:tcPr>
            <w:tcW w:w="928" w:type="pct"/>
            <w:shd w:val="clear" w:color="auto" w:fill="auto"/>
            <w:tcMar>
              <w:top w:w="0" w:type="dxa"/>
              <w:left w:w="0" w:type="dxa"/>
              <w:bottom w:w="0" w:type="dxa"/>
              <w:right w:w="0" w:type="dxa"/>
            </w:tcMar>
            <w:hideMark/>
          </w:tcPr>
          <w:p w14:paraId="36E11B2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ДПП.Ф.01</w:t>
            </w:r>
          </w:p>
        </w:tc>
        <w:tc>
          <w:tcPr>
            <w:tcW w:w="3516" w:type="pct"/>
            <w:shd w:val="clear" w:color="auto" w:fill="auto"/>
            <w:tcMar>
              <w:top w:w="0" w:type="dxa"/>
              <w:left w:w="0" w:type="dxa"/>
              <w:bottom w:w="0" w:type="dxa"/>
              <w:right w:w="0" w:type="dxa"/>
            </w:tcMar>
            <w:hideMark/>
          </w:tcPr>
          <w:p w14:paraId="74DA9FFF"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История зарубежной музыки</w:t>
            </w:r>
          </w:p>
          <w:p w14:paraId="0238DFC5"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Многообразие путей исторического развития музыкальных культур различных регионов и стран. Музыкальные культуры Запада и Востока. Периодизация истории зарубежной профессиональной музыки европейской традиции.</w:t>
            </w:r>
          </w:p>
          <w:p w14:paraId="5AED2BDB"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Музыка эпохи античности, ее значение для последующего развития европейского музыкального искусства.</w:t>
            </w:r>
          </w:p>
          <w:p w14:paraId="57B85F9B"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Музыка эпохи средневековья. Значение Христианства в истории европейского музыкального искусства. Основные жанры средневековой музыки, ее эволюция от раннего к позднему средневековью.</w:t>
            </w:r>
          </w:p>
          <w:p w14:paraId="57388F2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Музыка эпохи Возрождения. Франко-фламандская и итальянская школы “строгого стиля”. Возникновение оперы.</w:t>
            </w:r>
          </w:p>
          <w:p w14:paraId="2FD7CC51"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Музыка барокко. Развитие гомофонно-гармонического мышления. Основные жанры. Национальные школы (опера, инструментальная музыка).</w:t>
            </w:r>
          </w:p>
          <w:p w14:paraId="04C6056A"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Классицизм в музыке. Возникновение сонатно-симфонического цикла. Индивидуальные особенности стилей венских классиков.</w:t>
            </w:r>
          </w:p>
          <w:p w14:paraId="3BCA59A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Романтизм в музыке. Новые явления в области музыкальных жанров. Преломление общих стилевых тенденций романтизма в национальных композиторских школах, индивидуальных стилях ведущих композиторов. Развитие и перерождение традиций романтизма в европейской музыке конца XIX — начала ХХ веков.</w:t>
            </w:r>
          </w:p>
          <w:p w14:paraId="5CDDFA3D"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Стилевое многообразие европейской музыки ХХ века: импрессионизм, экспрессионизм, неоклассицизм, </w:t>
            </w:r>
            <w:proofErr w:type="spellStart"/>
            <w:r w:rsidRPr="00771AC5">
              <w:rPr>
                <w:rFonts w:ascii="Times New Roman" w:eastAsia="Times New Roman" w:hAnsi="Times New Roman" w:cs="Times New Roman"/>
                <w:sz w:val="20"/>
                <w:szCs w:val="20"/>
                <w:lang w:eastAsia="ru-RU"/>
              </w:rPr>
              <w:t>неофольклоризм</w:t>
            </w:r>
            <w:proofErr w:type="spellEnd"/>
            <w:r w:rsidRPr="00771AC5">
              <w:rPr>
                <w:rFonts w:ascii="Times New Roman" w:eastAsia="Times New Roman" w:hAnsi="Times New Roman" w:cs="Times New Roman"/>
                <w:sz w:val="20"/>
                <w:szCs w:val="20"/>
                <w:lang w:eastAsia="ru-RU"/>
              </w:rPr>
              <w:t xml:space="preserve">; </w:t>
            </w:r>
            <w:proofErr w:type="spellStart"/>
            <w:r w:rsidRPr="00771AC5">
              <w:rPr>
                <w:rFonts w:ascii="Times New Roman" w:eastAsia="Times New Roman" w:hAnsi="Times New Roman" w:cs="Times New Roman"/>
                <w:sz w:val="20"/>
                <w:szCs w:val="20"/>
                <w:lang w:eastAsia="ru-RU"/>
              </w:rPr>
              <w:t>полистилистика</w:t>
            </w:r>
            <w:proofErr w:type="spellEnd"/>
            <w:r w:rsidRPr="00771AC5">
              <w:rPr>
                <w:rFonts w:ascii="Times New Roman" w:eastAsia="Times New Roman" w:hAnsi="Times New Roman" w:cs="Times New Roman"/>
                <w:sz w:val="20"/>
                <w:szCs w:val="20"/>
                <w:lang w:eastAsia="ru-RU"/>
              </w:rPr>
              <w:t>. Многообразие музыкальных жанров, их обновление. Новые системы композиторской техники. Композиторские школы и группировки (“</w:t>
            </w:r>
            <w:proofErr w:type="spellStart"/>
            <w:r w:rsidRPr="00771AC5">
              <w:rPr>
                <w:rFonts w:ascii="Times New Roman" w:eastAsia="Times New Roman" w:hAnsi="Times New Roman" w:cs="Times New Roman"/>
                <w:sz w:val="20"/>
                <w:szCs w:val="20"/>
                <w:lang w:eastAsia="ru-RU"/>
              </w:rPr>
              <w:t>Нововенская</w:t>
            </w:r>
            <w:proofErr w:type="spellEnd"/>
            <w:r w:rsidRPr="00771AC5">
              <w:rPr>
                <w:rFonts w:ascii="Times New Roman" w:eastAsia="Times New Roman" w:hAnsi="Times New Roman" w:cs="Times New Roman"/>
                <w:sz w:val="20"/>
                <w:szCs w:val="20"/>
                <w:lang w:eastAsia="ru-RU"/>
              </w:rPr>
              <w:t xml:space="preserve"> школа”, “Шестерка”, американские минималисты). Проникновение европейской музыкальной традиции за пределы Европы (США и другие страны). Индивидуальные особенности стилей ведущих композиторов.</w:t>
            </w:r>
          </w:p>
        </w:tc>
        <w:tc>
          <w:tcPr>
            <w:tcW w:w="557" w:type="pct"/>
            <w:shd w:val="clear" w:color="auto" w:fill="auto"/>
            <w:tcMar>
              <w:top w:w="0" w:type="dxa"/>
              <w:left w:w="0" w:type="dxa"/>
              <w:bottom w:w="0" w:type="dxa"/>
              <w:right w:w="0" w:type="dxa"/>
            </w:tcMar>
            <w:hideMark/>
          </w:tcPr>
          <w:p w14:paraId="4AD5D432"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276</w:t>
            </w:r>
          </w:p>
        </w:tc>
      </w:tr>
      <w:tr w:rsidR="00771AC5" w:rsidRPr="00771AC5" w14:paraId="6A98A37F" w14:textId="77777777" w:rsidTr="00771AC5">
        <w:tc>
          <w:tcPr>
            <w:tcW w:w="928" w:type="pct"/>
            <w:shd w:val="clear" w:color="auto" w:fill="auto"/>
            <w:tcMar>
              <w:top w:w="0" w:type="dxa"/>
              <w:left w:w="0" w:type="dxa"/>
              <w:bottom w:w="0" w:type="dxa"/>
              <w:right w:w="0" w:type="dxa"/>
            </w:tcMar>
            <w:hideMark/>
          </w:tcPr>
          <w:p w14:paraId="41AC06C0"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ДПП.Ф.02</w:t>
            </w:r>
          </w:p>
        </w:tc>
        <w:tc>
          <w:tcPr>
            <w:tcW w:w="3516" w:type="pct"/>
            <w:shd w:val="clear" w:color="auto" w:fill="auto"/>
            <w:tcMar>
              <w:top w:w="0" w:type="dxa"/>
              <w:left w:w="0" w:type="dxa"/>
              <w:bottom w:w="0" w:type="dxa"/>
              <w:right w:w="0" w:type="dxa"/>
            </w:tcMar>
            <w:hideMark/>
          </w:tcPr>
          <w:p w14:paraId="7F8BD6F4"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История русской музыки</w:t>
            </w:r>
          </w:p>
          <w:p w14:paraId="32C23B5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Основные этапы развития русской музыкальной культуры. Их соотношение с основными этапами развития музыкальной культуры Западной Европы.</w:t>
            </w:r>
          </w:p>
          <w:p w14:paraId="606C27D7"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Музыкальная культура Древней Руси. Церковная служба как основа профессиональной музыки. Знаменный распев.</w:t>
            </w:r>
          </w:p>
          <w:p w14:paraId="304140C4"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Барокко в русской музыке. Его основные жанры.</w:t>
            </w:r>
          </w:p>
          <w:p w14:paraId="525E7AFD"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Классицизм и сентиментализм в русской музыке. Развитие светских жанров.</w:t>
            </w:r>
          </w:p>
          <w:p w14:paraId="0DA1294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Национальная композиторская школа последней трети XVIII века.</w:t>
            </w:r>
          </w:p>
          <w:p w14:paraId="7ABA76AA"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Русская музыкальная культура XIX века. Основные периоды, основные стилевые направления. Проблема соотношения классицизма, романтизма и реализма в русской музыке. Расширение круга ведущих жанров. Индивидуальные особенности стилей ведущих композиторов.</w:t>
            </w:r>
          </w:p>
          <w:p w14:paraId="5E675616"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Русская музыкальная культура ХХ века. Основные периоды. Стилевое многообразие, тенденции импрессионизма, символизма, экспрессионизма, неоклассицизма, </w:t>
            </w:r>
            <w:proofErr w:type="spellStart"/>
            <w:r w:rsidRPr="00771AC5">
              <w:rPr>
                <w:rFonts w:ascii="Times New Roman" w:eastAsia="Times New Roman" w:hAnsi="Times New Roman" w:cs="Times New Roman"/>
                <w:sz w:val="20"/>
                <w:szCs w:val="20"/>
                <w:lang w:eastAsia="ru-RU"/>
              </w:rPr>
              <w:t>неофольклоризма</w:t>
            </w:r>
            <w:proofErr w:type="spellEnd"/>
            <w:r w:rsidRPr="00771AC5">
              <w:rPr>
                <w:rFonts w:ascii="Times New Roman" w:eastAsia="Times New Roman" w:hAnsi="Times New Roman" w:cs="Times New Roman"/>
                <w:sz w:val="20"/>
                <w:szCs w:val="20"/>
                <w:lang w:eastAsia="ru-RU"/>
              </w:rPr>
              <w:t xml:space="preserve">. Пересечение различных общих стилевых тенденций в рамках одного индивидуального стиля. </w:t>
            </w:r>
            <w:proofErr w:type="spellStart"/>
            <w:r w:rsidRPr="00771AC5">
              <w:rPr>
                <w:rFonts w:ascii="Times New Roman" w:eastAsia="Times New Roman" w:hAnsi="Times New Roman" w:cs="Times New Roman"/>
                <w:sz w:val="20"/>
                <w:szCs w:val="20"/>
                <w:lang w:eastAsia="ru-RU"/>
              </w:rPr>
              <w:t>Полистилистика</w:t>
            </w:r>
            <w:proofErr w:type="spellEnd"/>
            <w:r w:rsidRPr="00771AC5">
              <w:rPr>
                <w:rFonts w:ascii="Times New Roman" w:eastAsia="Times New Roman" w:hAnsi="Times New Roman" w:cs="Times New Roman"/>
                <w:sz w:val="20"/>
                <w:szCs w:val="20"/>
                <w:lang w:eastAsia="ru-RU"/>
              </w:rPr>
              <w:t>. Многообразие жанров, новые жанровые явления. Многообразие систем композиторской техники. Индивидуальные особенности стилей ведущих композиторов.</w:t>
            </w:r>
          </w:p>
        </w:tc>
        <w:tc>
          <w:tcPr>
            <w:tcW w:w="557" w:type="pct"/>
            <w:shd w:val="clear" w:color="auto" w:fill="auto"/>
            <w:tcMar>
              <w:top w:w="0" w:type="dxa"/>
              <w:left w:w="0" w:type="dxa"/>
              <w:bottom w:w="0" w:type="dxa"/>
              <w:right w:w="0" w:type="dxa"/>
            </w:tcMar>
            <w:hideMark/>
          </w:tcPr>
          <w:p w14:paraId="3D5E6D6C"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276</w:t>
            </w:r>
          </w:p>
        </w:tc>
      </w:tr>
      <w:tr w:rsidR="00771AC5" w:rsidRPr="00771AC5" w14:paraId="3548C889" w14:textId="77777777" w:rsidTr="00771AC5">
        <w:tc>
          <w:tcPr>
            <w:tcW w:w="928" w:type="pct"/>
            <w:shd w:val="clear" w:color="auto" w:fill="auto"/>
            <w:tcMar>
              <w:top w:w="0" w:type="dxa"/>
              <w:left w:w="0" w:type="dxa"/>
              <w:bottom w:w="0" w:type="dxa"/>
              <w:right w:w="0" w:type="dxa"/>
            </w:tcMar>
            <w:hideMark/>
          </w:tcPr>
          <w:p w14:paraId="7CC5221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ДПП.Ф.03</w:t>
            </w:r>
          </w:p>
        </w:tc>
        <w:tc>
          <w:tcPr>
            <w:tcW w:w="3516" w:type="pct"/>
            <w:shd w:val="clear" w:color="auto" w:fill="auto"/>
            <w:tcMar>
              <w:top w:w="0" w:type="dxa"/>
              <w:left w:w="0" w:type="dxa"/>
              <w:bottom w:w="0" w:type="dxa"/>
              <w:right w:w="0" w:type="dxa"/>
            </w:tcMar>
            <w:hideMark/>
          </w:tcPr>
          <w:p w14:paraId="31BAB0B7"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Народное музыкальное творчество</w:t>
            </w:r>
          </w:p>
          <w:p w14:paraId="621A31D2"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Народное музыкальное творчество как сфера духовной культуры народа. Музыкальный фольклор как часть народной художественной культуры. Особенности народного музыкального творчества: </w:t>
            </w:r>
            <w:proofErr w:type="spellStart"/>
            <w:r w:rsidRPr="00771AC5">
              <w:rPr>
                <w:rFonts w:ascii="Times New Roman" w:eastAsia="Times New Roman" w:hAnsi="Times New Roman" w:cs="Times New Roman"/>
                <w:sz w:val="20"/>
                <w:szCs w:val="20"/>
                <w:lang w:eastAsia="ru-RU"/>
              </w:rPr>
              <w:t>полифункциональность</w:t>
            </w:r>
            <w:proofErr w:type="spellEnd"/>
            <w:r w:rsidRPr="00771AC5">
              <w:rPr>
                <w:rFonts w:ascii="Times New Roman" w:eastAsia="Times New Roman" w:hAnsi="Times New Roman" w:cs="Times New Roman"/>
                <w:sz w:val="20"/>
                <w:szCs w:val="20"/>
                <w:lang w:eastAsia="ru-RU"/>
              </w:rPr>
              <w:t xml:space="preserve">, </w:t>
            </w:r>
            <w:proofErr w:type="spellStart"/>
            <w:r w:rsidRPr="00771AC5">
              <w:rPr>
                <w:rFonts w:ascii="Times New Roman" w:eastAsia="Times New Roman" w:hAnsi="Times New Roman" w:cs="Times New Roman"/>
                <w:sz w:val="20"/>
                <w:szCs w:val="20"/>
                <w:lang w:eastAsia="ru-RU"/>
              </w:rPr>
              <w:t>полиэлементность</w:t>
            </w:r>
            <w:proofErr w:type="spellEnd"/>
            <w:r w:rsidRPr="00771AC5">
              <w:rPr>
                <w:rFonts w:ascii="Times New Roman" w:eastAsia="Times New Roman" w:hAnsi="Times New Roman" w:cs="Times New Roman"/>
                <w:sz w:val="20"/>
                <w:szCs w:val="20"/>
                <w:lang w:eastAsia="ru-RU"/>
              </w:rPr>
              <w:t xml:space="preserve">, </w:t>
            </w:r>
            <w:proofErr w:type="spellStart"/>
            <w:r w:rsidRPr="00771AC5">
              <w:rPr>
                <w:rFonts w:ascii="Times New Roman" w:eastAsia="Times New Roman" w:hAnsi="Times New Roman" w:cs="Times New Roman"/>
                <w:sz w:val="20"/>
                <w:szCs w:val="20"/>
                <w:lang w:eastAsia="ru-RU"/>
              </w:rPr>
              <w:t>бесписьменность</w:t>
            </w:r>
            <w:proofErr w:type="spellEnd"/>
            <w:r w:rsidRPr="00771AC5">
              <w:rPr>
                <w:rFonts w:ascii="Times New Roman" w:eastAsia="Times New Roman" w:hAnsi="Times New Roman" w:cs="Times New Roman"/>
                <w:sz w:val="20"/>
                <w:szCs w:val="20"/>
                <w:lang w:eastAsia="ru-RU"/>
              </w:rPr>
              <w:t>, коллективность, вариантная множественность. Синкретизм как явление неразрывного единства духовной и практической функций фольклора и его художественно-образных элементов.</w:t>
            </w:r>
          </w:p>
          <w:p w14:paraId="21F6413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Народные исполнители; народный мастер. Основные жанры народного песенного и инструментального творчества.</w:t>
            </w:r>
          </w:p>
          <w:p w14:paraId="7F30EBD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Аутентичный музыкальный фольклор и нетрадиционные формы существования фольклора.</w:t>
            </w:r>
          </w:p>
          <w:p w14:paraId="12D38F0A"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Историческое развитие видов и жанров народного музыкального творчества. Музыкальный фольклор в контексте современной музыкальной культуры общества.</w:t>
            </w:r>
          </w:p>
        </w:tc>
        <w:tc>
          <w:tcPr>
            <w:tcW w:w="557" w:type="pct"/>
            <w:shd w:val="clear" w:color="auto" w:fill="auto"/>
            <w:tcMar>
              <w:top w:w="0" w:type="dxa"/>
              <w:left w:w="0" w:type="dxa"/>
              <w:bottom w:w="0" w:type="dxa"/>
              <w:right w:w="0" w:type="dxa"/>
            </w:tcMar>
            <w:hideMark/>
          </w:tcPr>
          <w:p w14:paraId="59232B8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72</w:t>
            </w:r>
          </w:p>
        </w:tc>
      </w:tr>
      <w:tr w:rsidR="00771AC5" w:rsidRPr="00771AC5" w14:paraId="28FD942B" w14:textId="77777777" w:rsidTr="00771AC5">
        <w:tc>
          <w:tcPr>
            <w:tcW w:w="928" w:type="pct"/>
            <w:shd w:val="clear" w:color="auto" w:fill="auto"/>
            <w:tcMar>
              <w:top w:w="0" w:type="dxa"/>
              <w:left w:w="0" w:type="dxa"/>
              <w:bottom w:w="0" w:type="dxa"/>
              <w:right w:w="0" w:type="dxa"/>
            </w:tcMar>
            <w:hideMark/>
          </w:tcPr>
          <w:p w14:paraId="4441ECFC"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ДПП.Ф.04</w:t>
            </w:r>
          </w:p>
        </w:tc>
        <w:tc>
          <w:tcPr>
            <w:tcW w:w="3516" w:type="pct"/>
            <w:shd w:val="clear" w:color="auto" w:fill="auto"/>
            <w:tcMar>
              <w:top w:w="0" w:type="dxa"/>
              <w:left w:w="0" w:type="dxa"/>
              <w:bottom w:w="0" w:type="dxa"/>
              <w:right w:w="0" w:type="dxa"/>
            </w:tcMar>
            <w:hideMark/>
          </w:tcPr>
          <w:p w14:paraId="302D68BF"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Сольфеджио</w:t>
            </w:r>
          </w:p>
          <w:p w14:paraId="59184220"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Развитие музыкального слуха, музыкального мышления и памяти в объеме, необходимом для профессиональной деятельности музыканта-педагога; воспитание педагогических умений и навыков, актуальных для работы учителя музыки.</w:t>
            </w:r>
          </w:p>
          <w:p w14:paraId="12AD9E31"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Формирование на основе системного подхода ладового мышления, навыков интонирования (одноголосие и многоголосие); слуховой анализ как отдельных элементов музыкального языка, так и музыкальных построений — фраз, предложений, периодов — на инструктивном материале и на фрагментах музыкальной литературы в различном изложении. Выработка навыка записи одноголосного и двухголосного музыкального диктанта в форме периодов различного строения.</w:t>
            </w:r>
          </w:p>
        </w:tc>
        <w:tc>
          <w:tcPr>
            <w:tcW w:w="557" w:type="pct"/>
            <w:shd w:val="clear" w:color="auto" w:fill="auto"/>
            <w:tcMar>
              <w:top w:w="0" w:type="dxa"/>
              <w:left w:w="0" w:type="dxa"/>
              <w:bottom w:w="0" w:type="dxa"/>
              <w:right w:w="0" w:type="dxa"/>
            </w:tcMar>
            <w:hideMark/>
          </w:tcPr>
          <w:p w14:paraId="299A8C1A"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234</w:t>
            </w:r>
          </w:p>
        </w:tc>
      </w:tr>
      <w:tr w:rsidR="00771AC5" w:rsidRPr="00771AC5" w14:paraId="66FC33B3" w14:textId="77777777" w:rsidTr="00771AC5">
        <w:tc>
          <w:tcPr>
            <w:tcW w:w="928" w:type="pct"/>
            <w:shd w:val="clear" w:color="auto" w:fill="auto"/>
            <w:tcMar>
              <w:top w:w="0" w:type="dxa"/>
              <w:left w:w="0" w:type="dxa"/>
              <w:bottom w:w="0" w:type="dxa"/>
              <w:right w:w="0" w:type="dxa"/>
            </w:tcMar>
            <w:hideMark/>
          </w:tcPr>
          <w:p w14:paraId="2329FD7B"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ДПП.Ф.05</w:t>
            </w:r>
          </w:p>
        </w:tc>
        <w:tc>
          <w:tcPr>
            <w:tcW w:w="3516" w:type="pct"/>
            <w:shd w:val="clear" w:color="auto" w:fill="auto"/>
            <w:tcMar>
              <w:top w:w="0" w:type="dxa"/>
              <w:left w:w="0" w:type="dxa"/>
              <w:bottom w:w="0" w:type="dxa"/>
              <w:right w:w="0" w:type="dxa"/>
            </w:tcMar>
            <w:hideMark/>
          </w:tcPr>
          <w:p w14:paraId="1CEE1294"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Введение в гармонию и полифонию</w:t>
            </w:r>
          </w:p>
          <w:p w14:paraId="744B88C3"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(основы теоретического музыкознания)</w:t>
            </w:r>
          </w:p>
          <w:p w14:paraId="10CA883E"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Музыка как вид искусства: содержательные аспекты. Место музыки в кругу искусств: общее и специфическое. Роль музыки в жизни общества и личности. Вокальная и инструментальная музыка. Система музыкальных </w:t>
            </w:r>
            <w:r w:rsidRPr="00771AC5">
              <w:rPr>
                <w:rFonts w:ascii="Times New Roman" w:eastAsia="Times New Roman" w:hAnsi="Times New Roman" w:cs="Times New Roman"/>
                <w:sz w:val="20"/>
                <w:szCs w:val="20"/>
                <w:lang w:eastAsia="ru-RU"/>
              </w:rPr>
              <w:lastRenderedPageBreak/>
              <w:t xml:space="preserve">жанров. Музыка в современных синтетических жанрах искусства. Художественный образ в музыке. Интонационная природа и система средств музыкальной выразительности. Музыкальный ритм, его значения и письменная фиксация; элементы музыкального синтаксиса. Мелодия – ладовые и </w:t>
            </w:r>
            <w:proofErr w:type="spellStart"/>
            <w:r w:rsidRPr="00771AC5">
              <w:rPr>
                <w:rFonts w:ascii="Times New Roman" w:eastAsia="Times New Roman" w:hAnsi="Times New Roman" w:cs="Times New Roman"/>
                <w:sz w:val="20"/>
                <w:szCs w:val="20"/>
                <w:lang w:eastAsia="ru-RU"/>
              </w:rPr>
              <w:t>линеар</w:t>
            </w:r>
            <w:proofErr w:type="spellEnd"/>
            <w:r w:rsidRPr="00771AC5">
              <w:rPr>
                <w:rFonts w:ascii="Times New Roman" w:eastAsia="Times New Roman" w:hAnsi="Times New Roman" w:cs="Times New Roman"/>
                <w:sz w:val="20"/>
                <w:szCs w:val="20"/>
                <w:lang w:eastAsia="ru-RU"/>
              </w:rPr>
              <w:t>-свойства. Фактура – типы и виды. Функции в музыке. Гармония и полифония как типы изложения, как выразительные и конструктивные средства музыки. Классические музыкальные формы. Голос, хор, их разновидности. Виды оркестров; музыкальные инструменты.</w:t>
            </w:r>
          </w:p>
        </w:tc>
        <w:tc>
          <w:tcPr>
            <w:tcW w:w="557" w:type="pct"/>
            <w:shd w:val="clear" w:color="auto" w:fill="auto"/>
            <w:tcMar>
              <w:top w:w="0" w:type="dxa"/>
              <w:left w:w="0" w:type="dxa"/>
              <w:bottom w:w="0" w:type="dxa"/>
              <w:right w:w="0" w:type="dxa"/>
            </w:tcMar>
            <w:hideMark/>
          </w:tcPr>
          <w:p w14:paraId="44D97F7A"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108</w:t>
            </w:r>
          </w:p>
        </w:tc>
      </w:tr>
      <w:tr w:rsidR="00771AC5" w:rsidRPr="00771AC5" w14:paraId="35579F27" w14:textId="77777777" w:rsidTr="00771AC5">
        <w:tc>
          <w:tcPr>
            <w:tcW w:w="928" w:type="pct"/>
            <w:shd w:val="clear" w:color="auto" w:fill="auto"/>
            <w:tcMar>
              <w:top w:w="0" w:type="dxa"/>
              <w:left w:w="0" w:type="dxa"/>
              <w:bottom w:w="0" w:type="dxa"/>
              <w:right w:w="0" w:type="dxa"/>
            </w:tcMar>
            <w:hideMark/>
          </w:tcPr>
          <w:p w14:paraId="745845B2"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ДПП.Ф.06</w:t>
            </w:r>
          </w:p>
        </w:tc>
        <w:tc>
          <w:tcPr>
            <w:tcW w:w="3516" w:type="pct"/>
            <w:shd w:val="clear" w:color="auto" w:fill="auto"/>
            <w:tcMar>
              <w:top w:w="0" w:type="dxa"/>
              <w:left w:w="0" w:type="dxa"/>
              <w:bottom w:w="0" w:type="dxa"/>
              <w:right w:w="0" w:type="dxa"/>
            </w:tcMar>
            <w:hideMark/>
          </w:tcPr>
          <w:p w14:paraId="7976BE8A"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Гармония</w:t>
            </w:r>
          </w:p>
          <w:p w14:paraId="5B789E2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Гармония — </w:t>
            </w:r>
            <w:proofErr w:type="spellStart"/>
            <w:r w:rsidRPr="00771AC5">
              <w:rPr>
                <w:rFonts w:ascii="Times New Roman" w:eastAsia="Times New Roman" w:hAnsi="Times New Roman" w:cs="Times New Roman"/>
                <w:sz w:val="20"/>
                <w:szCs w:val="20"/>
                <w:lang w:eastAsia="ru-RU"/>
              </w:rPr>
              <w:t>общеэстетическая</w:t>
            </w:r>
            <w:proofErr w:type="spellEnd"/>
            <w:r w:rsidRPr="00771AC5">
              <w:rPr>
                <w:rFonts w:ascii="Times New Roman" w:eastAsia="Times New Roman" w:hAnsi="Times New Roman" w:cs="Times New Roman"/>
                <w:sz w:val="20"/>
                <w:szCs w:val="20"/>
                <w:lang w:eastAsia="ru-RU"/>
              </w:rPr>
              <w:t xml:space="preserve"> категория. Гармония в музыке — средство выразительности и формообразования. Многоуровневая структура гармонии: звуковая система — созвучие — гармонический оборот — гармоническая форма. 1000-летнее историческое развитие европейской гармонии как компонент эволюции многоголосия. Ранние формы многоголосия. Оформление классической гармонии (XVIII), ее основные свойства. Основные черты эволюции гармонии в XIX столетии — в России и Западной Европе. Особенности гармонии французских импрессионистов, “</w:t>
            </w:r>
            <w:proofErr w:type="spellStart"/>
            <w:r w:rsidRPr="00771AC5">
              <w:rPr>
                <w:rFonts w:ascii="Times New Roman" w:eastAsia="Times New Roman" w:hAnsi="Times New Roman" w:cs="Times New Roman"/>
                <w:sz w:val="20"/>
                <w:szCs w:val="20"/>
                <w:lang w:eastAsia="ru-RU"/>
              </w:rPr>
              <w:t>Нововенской</w:t>
            </w:r>
            <w:proofErr w:type="spellEnd"/>
            <w:r w:rsidRPr="00771AC5">
              <w:rPr>
                <w:rFonts w:ascii="Times New Roman" w:eastAsia="Times New Roman" w:hAnsi="Times New Roman" w:cs="Times New Roman"/>
                <w:sz w:val="20"/>
                <w:szCs w:val="20"/>
                <w:lang w:eastAsia="ru-RU"/>
              </w:rPr>
              <w:t xml:space="preserve">” школы, выдающихся мастеров середины ХХ века (Хиндемит, </w:t>
            </w:r>
            <w:proofErr w:type="spellStart"/>
            <w:r w:rsidRPr="00771AC5">
              <w:rPr>
                <w:rFonts w:ascii="Times New Roman" w:eastAsia="Times New Roman" w:hAnsi="Times New Roman" w:cs="Times New Roman"/>
                <w:sz w:val="20"/>
                <w:szCs w:val="20"/>
                <w:lang w:eastAsia="ru-RU"/>
              </w:rPr>
              <w:t>Мессиан</w:t>
            </w:r>
            <w:proofErr w:type="spellEnd"/>
            <w:r w:rsidRPr="00771AC5">
              <w:rPr>
                <w:rFonts w:ascii="Times New Roman" w:eastAsia="Times New Roman" w:hAnsi="Times New Roman" w:cs="Times New Roman"/>
                <w:sz w:val="20"/>
                <w:szCs w:val="20"/>
                <w:lang w:eastAsia="ru-RU"/>
              </w:rPr>
              <w:t>), классического джаза.</w:t>
            </w:r>
          </w:p>
          <w:p w14:paraId="3D583F45"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Теория и практика построения (письменно и на фортепиано) гармонических моделей, необходимых для успешной профессиональной музыкально-педагогической деятельности (аккомпанемент к песенной мелодии, гармонизация </w:t>
            </w:r>
            <w:proofErr w:type="spellStart"/>
            <w:r w:rsidRPr="00771AC5">
              <w:rPr>
                <w:rFonts w:ascii="Times New Roman" w:eastAsia="Times New Roman" w:hAnsi="Times New Roman" w:cs="Times New Roman"/>
                <w:sz w:val="20"/>
                <w:szCs w:val="20"/>
                <w:lang w:eastAsia="ru-RU"/>
              </w:rPr>
              <w:t>распевок</w:t>
            </w:r>
            <w:proofErr w:type="spellEnd"/>
            <w:r w:rsidRPr="00771AC5">
              <w:rPr>
                <w:rFonts w:ascii="Times New Roman" w:eastAsia="Times New Roman" w:hAnsi="Times New Roman" w:cs="Times New Roman"/>
                <w:sz w:val="20"/>
                <w:szCs w:val="20"/>
                <w:lang w:eastAsia="ru-RU"/>
              </w:rPr>
              <w:t xml:space="preserve"> с транспозицией, иллюстрации гармонических стилей).</w:t>
            </w:r>
          </w:p>
        </w:tc>
        <w:tc>
          <w:tcPr>
            <w:tcW w:w="557" w:type="pct"/>
            <w:shd w:val="clear" w:color="auto" w:fill="auto"/>
            <w:tcMar>
              <w:top w:w="0" w:type="dxa"/>
              <w:left w:w="0" w:type="dxa"/>
              <w:bottom w:w="0" w:type="dxa"/>
              <w:right w:w="0" w:type="dxa"/>
            </w:tcMar>
            <w:hideMark/>
          </w:tcPr>
          <w:p w14:paraId="7D8012A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132</w:t>
            </w:r>
          </w:p>
        </w:tc>
      </w:tr>
      <w:tr w:rsidR="00771AC5" w:rsidRPr="00771AC5" w14:paraId="13F22EA7" w14:textId="77777777" w:rsidTr="00771AC5">
        <w:tc>
          <w:tcPr>
            <w:tcW w:w="928" w:type="pct"/>
            <w:shd w:val="clear" w:color="auto" w:fill="auto"/>
            <w:tcMar>
              <w:top w:w="0" w:type="dxa"/>
              <w:left w:w="0" w:type="dxa"/>
              <w:bottom w:w="0" w:type="dxa"/>
              <w:right w:w="0" w:type="dxa"/>
            </w:tcMar>
            <w:hideMark/>
          </w:tcPr>
          <w:p w14:paraId="7D816DF6"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ДПП.Ф.07</w:t>
            </w:r>
          </w:p>
        </w:tc>
        <w:tc>
          <w:tcPr>
            <w:tcW w:w="3516" w:type="pct"/>
            <w:shd w:val="clear" w:color="auto" w:fill="auto"/>
            <w:tcMar>
              <w:top w:w="0" w:type="dxa"/>
              <w:left w:w="0" w:type="dxa"/>
              <w:bottom w:w="0" w:type="dxa"/>
              <w:right w:w="0" w:type="dxa"/>
            </w:tcMar>
            <w:hideMark/>
          </w:tcPr>
          <w:p w14:paraId="69646B8E"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Полифония</w:t>
            </w:r>
          </w:p>
          <w:p w14:paraId="4C7F03B9"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Полифония — специфическое музыкальное явление сочетания в одновременности нескольких мелодических голосов. Подголосочная, контрастная и имитационная полифония, их художественные возможности и сферы бытования, типичные формы и жанры. Внутренние связи и возможности взаимодействия видов полифонии и полифонического изложения с гармоническим. Место полифонии в современной музыке.</w:t>
            </w:r>
          </w:p>
          <w:p w14:paraId="3FBEA194"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Теория и практика сочинения подголоска и контрапункта к мелодической теме, ее обработки имитационно-полифоническими средствами.</w:t>
            </w:r>
          </w:p>
        </w:tc>
        <w:tc>
          <w:tcPr>
            <w:tcW w:w="557" w:type="pct"/>
            <w:shd w:val="clear" w:color="auto" w:fill="auto"/>
            <w:tcMar>
              <w:top w:w="0" w:type="dxa"/>
              <w:left w:w="0" w:type="dxa"/>
              <w:bottom w:w="0" w:type="dxa"/>
              <w:right w:w="0" w:type="dxa"/>
            </w:tcMar>
            <w:hideMark/>
          </w:tcPr>
          <w:p w14:paraId="0F498EA6"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116</w:t>
            </w:r>
          </w:p>
        </w:tc>
      </w:tr>
      <w:tr w:rsidR="00771AC5" w:rsidRPr="00771AC5" w14:paraId="3B228015" w14:textId="77777777" w:rsidTr="00771AC5">
        <w:tc>
          <w:tcPr>
            <w:tcW w:w="928" w:type="pct"/>
            <w:shd w:val="clear" w:color="auto" w:fill="auto"/>
            <w:tcMar>
              <w:top w:w="0" w:type="dxa"/>
              <w:left w:w="0" w:type="dxa"/>
              <w:bottom w:w="0" w:type="dxa"/>
              <w:right w:w="0" w:type="dxa"/>
            </w:tcMar>
            <w:hideMark/>
          </w:tcPr>
          <w:p w14:paraId="4CF486EC"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ДПП.Ф.08</w:t>
            </w:r>
          </w:p>
        </w:tc>
        <w:tc>
          <w:tcPr>
            <w:tcW w:w="3516" w:type="pct"/>
            <w:shd w:val="clear" w:color="auto" w:fill="auto"/>
            <w:tcMar>
              <w:top w:w="0" w:type="dxa"/>
              <w:left w:w="0" w:type="dxa"/>
              <w:bottom w:w="0" w:type="dxa"/>
              <w:right w:w="0" w:type="dxa"/>
            </w:tcMar>
            <w:hideMark/>
          </w:tcPr>
          <w:p w14:paraId="5BE8E5CC"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Анализ музыкальных произведений</w:t>
            </w:r>
          </w:p>
          <w:p w14:paraId="10C4A9B0"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Объект, методы и цели анализа музыкальных произведений. Метод целостного анализа. Музыкальный материал — наиболее универсальная и фундаментальная категория анализа. Музыкальный материал тональной музыки европейской традиции, его основные параметры (тип, способ существования, функция в формообразовании). Отношение формы и содержания в музыке. Музыкальная структура, воплощенная в произведении как системе элементов и их связей, реализуемых в целостной системе. Мелкие и крупные построения. Система типических форм тональной музыки. Особенности анализа многочастных произведений. Анализ программных музыкальных произведений. Анализ музыки, взаимодействующей с поэзией (вокальной, хоровой), хореографией, театром. Структуры доклассической и </w:t>
            </w:r>
            <w:proofErr w:type="spellStart"/>
            <w:r w:rsidRPr="00771AC5">
              <w:rPr>
                <w:rFonts w:ascii="Times New Roman" w:eastAsia="Times New Roman" w:hAnsi="Times New Roman" w:cs="Times New Roman"/>
                <w:sz w:val="20"/>
                <w:szCs w:val="20"/>
                <w:lang w:eastAsia="ru-RU"/>
              </w:rPr>
              <w:t>послеклассической</w:t>
            </w:r>
            <w:proofErr w:type="spellEnd"/>
            <w:r w:rsidRPr="00771AC5">
              <w:rPr>
                <w:rFonts w:ascii="Times New Roman" w:eastAsia="Times New Roman" w:hAnsi="Times New Roman" w:cs="Times New Roman"/>
                <w:sz w:val="20"/>
                <w:szCs w:val="20"/>
                <w:lang w:eastAsia="ru-RU"/>
              </w:rPr>
              <w:t xml:space="preserve"> музыки. Методика музыкального анализа и методы других наук. Простые и сложные формы. Иерархия форм, инструментарий для их анализа (основные признаки мелких построений: масштаб, состав, способ членения; смысловой, тональный и структурный ритмы в крупных построениях, в простых формах; система формообразующих и конструктивных принципов и их действия в сложных формах). Циклические инструментальные формы. Структуры доклассической и </w:t>
            </w:r>
            <w:proofErr w:type="spellStart"/>
            <w:r w:rsidRPr="00771AC5">
              <w:rPr>
                <w:rFonts w:ascii="Times New Roman" w:eastAsia="Times New Roman" w:hAnsi="Times New Roman" w:cs="Times New Roman"/>
                <w:sz w:val="20"/>
                <w:szCs w:val="20"/>
                <w:lang w:eastAsia="ru-RU"/>
              </w:rPr>
              <w:t>послеклассической</w:t>
            </w:r>
            <w:proofErr w:type="spellEnd"/>
            <w:r w:rsidRPr="00771AC5">
              <w:rPr>
                <w:rFonts w:ascii="Times New Roman" w:eastAsia="Times New Roman" w:hAnsi="Times New Roman" w:cs="Times New Roman"/>
                <w:sz w:val="20"/>
                <w:szCs w:val="20"/>
                <w:lang w:eastAsia="ru-RU"/>
              </w:rPr>
              <w:t xml:space="preserve"> музыки. Особенности строения вокальных и вокально-хоровых произведений.</w:t>
            </w:r>
          </w:p>
        </w:tc>
        <w:tc>
          <w:tcPr>
            <w:tcW w:w="557" w:type="pct"/>
            <w:shd w:val="clear" w:color="auto" w:fill="auto"/>
            <w:tcMar>
              <w:top w:w="0" w:type="dxa"/>
              <w:left w:w="0" w:type="dxa"/>
              <w:bottom w:w="0" w:type="dxa"/>
              <w:right w:w="0" w:type="dxa"/>
            </w:tcMar>
            <w:hideMark/>
          </w:tcPr>
          <w:p w14:paraId="63AE91F6"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132</w:t>
            </w:r>
          </w:p>
        </w:tc>
      </w:tr>
      <w:tr w:rsidR="00771AC5" w:rsidRPr="00771AC5" w14:paraId="2368DF45" w14:textId="77777777" w:rsidTr="00771AC5">
        <w:tc>
          <w:tcPr>
            <w:tcW w:w="928" w:type="pct"/>
            <w:shd w:val="clear" w:color="auto" w:fill="auto"/>
            <w:tcMar>
              <w:top w:w="0" w:type="dxa"/>
              <w:left w:w="0" w:type="dxa"/>
              <w:bottom w:w="0" w:type="dxa"/>
              <w:right w:w="0" w:type="dxa"/>
            </w:tcMar>
            <w:hideMark/>
          </w:tcPr>
          <w:p w14:paraId="359866D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ДПП.Ф.09</w:t>
            </w:r>
          </w:p>
        </w:tc>
        <w:tc>
          <w:tcPr>
            <w:tcW w:w="3516" w:type="pct"/>
            <w:shd w:val="clear" w:color="auto" w:fill="auto"/>
            <w:tcMar>
              <w:top w:w="0" w:type="dxa"/>
              <w:left w:w="0" w:type="dxa"/>
              <w:bottom w:w="0" w:type="dxa"/>
              <w:right w:w="0" w:type="dxa"/>
            </w:tcMar>
            <w:hideMark/>
          </w:tcPr>
          <w:p w14:paraId="32AD3AD1"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Класс основного музыкального инструмента</w:t>
            </w:r>
          </w:p>
          <w:p w14:paraId="3AB62411"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Инструментальное исполнительство как вид творческой деятельности. Развитие художественного мышления, музыкально-исполнительских умений и навыков. Различные приемы звукоизвлечения, свобода мышечного аппарата. Фразировка, туше, педализация и т.д. Особенности их применения в зависимости от стиля эпохи, композитора, художественной идеи произведения. Овладение исполнительским репертуаром, включающим произведения разных жанров, форм, стилей. Эскизное разучивание, чтение с листа, самостоятельная работа над музыкальным произведением. Овладение культурой инструментального исполнительства. Исполнение музыки о детях и для детей. Индивидуально-творческая интерпретация художественного произведения. Развитие артистических качеств. Музыкальное исполнительство как вид просветительской деятельности. Анализ и самоанализ исполнительской деятельности.</w:t>
            </w:r>
          </w:p>
        </w:tc>
        <w:tc>
          <w:tcPr>
            <w:tcW w:w="557" w:type="pct"/>
            <w:shd w:val="clear" w:color="auto" w:fill="auto"/>
            <w:tcMar>
              <w:top w:w="0" w:type="dxa"/>
              <w:left w:w="0" w:type="dxa"/>
              <w:bottom w:w="0" w:type="dxa"/>
              <w:right w:w="0" w:type="dxa"/>
            </w:tcMar>
            <w:hideMark/>
          </w:tcPr>
          <w:p w14:paraId="7892663B"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464</w:t>
            </w:r>
          </w:p>
        </w:tc>
      </w:tr>
      <w:tr w:rsidR="00771AC5" w:rsidRPr="00771AC5" w14:paraId="29369878" w14:textId="77777777" w:rsidTr="00771AC5">
        <w:tc>
          <w:tcPr>
            <w:tcW w:w="928" w:type="pct"/>
            <w:shd w:val="clear" w:color="auto" w:fill="auto"/>
            <w:tcMar>
              <w:top w:w="0" w:type="dxa"/>
              <w:left w:w="0" w:type="dxa"/>
              <w:bottom w:w="0" w:type="dxa"/>
              <w:right w:w="0" w:type="dxa"/>
            </w:tcMar>
            <w:hideMark/>
          </w:tcPr>
          <w:p w14:paraId="094A1B08"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ДПП.Ф.10</w:t>
            </w:r>
          </w:p>
        </w:tc>
        <w:tc>
          <w:tcPr>
            <w:tcW w:w="3516" w:type="pct"/>
            <w:shd w:val="clear" w:color="auto" w:fill="auto"/>
            <w:tcMar>
              <w:top w:w="0" w:type="dxa"/>
              <w:left w:w="0" w:type="dxa"/>
              <w:bottom w:w="0" w:type="dxa"/>
              <w:right w:w="0" w:type="dxa"/>
            </w:tcMar>
            <w:hideMark/>
          </w:tcPr>
          <w:p w14:paraId="7AFBC7E3"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Класс дополнительного музыкального инструмента</w:t>
            </w:r>
            <w:r w:rsidRPr="00771AC5">
              <w:rPr>
                <w:rFonts w:ascii="Times New Roman" w:eastAsia="Times New Roman" w:hAnsi="Times New Roman" w:cs="Times New Roman"/>
                <w:sz w:val="20"/>
                <w:szCs w:val="20"/>
                <w:lang w:eastAsia="ru-RU"/>
              </w:rPr>
              <w:br/>
              <w:t>или общего фортепиано</w:t>
            </w:r>
          </w:p>
          <w:p w14:paraId="28304255"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Овладение умениями и навыками игры на дополнительном инструменте (или общем фортепиано). Особенности звукоизвлечения на изучаемом музыкальном инструменте. Музыкально-исполнительская подготовка. Методика работы над инструментальными произведениями. Инструментальные произведения разных стилей, эпох и композиторов.</w:t>
            </w:r>
          </w:p>
        </w:tc>
        <w:tc>
          <w:tcPr>
            <w:tcW w:w="557" w:type="pct"/>
            <w:shd w:val="clear" w:color="auto" w:fill="auto"/>
            <w:tcMar>
              <w:top w:w="0" w:type="dxa"/>
              <w:left w:w="0" w:type="dxa"/>
              <w:bottom w:w="0" w:type="dxa"/>
              <w:right w:w="0" w:type="dxa"/>
            </w:tcMar>
            <w:hideMark/>
          </w:tcPr>
          <w:p w14:paraId="5E6D7BE3"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72</w:t>
            </w:r>
          </w:p>
        </w:tc>
      </w:tr>
      <w:tr w:rsidR="00771AC5" w:rsidRPr="00771AC5" w14:paraId="39900BE1" w14:textId="77777777" w:rsidTr="00771AC5">
        <w:tc>
          <w:tcPr>
            <w:tcW w:w="928" w:type="pct"/>
            <w:shd w:val="clear" w:color="auto" w:fill="auto"/>
            <w:tcMar>
              <w:top w:w="0" w:type="dxa"/>
              <w:left w:w="0" w:type="dxa"/>
              <w:bottom w:w="0" w:type="dxa"/>
              <w:right w:w="0" w:type="dxa"/>
            </w:tcMar>
            <w:hideMark/>
          </w:tcPr>
          <w:p w14:paraId="2E8407B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ДПП.Ф.11</w:t>
            </w:r>
          </w:p>
        </w:tc>
        <w:tc>
          <w:tcPr>
            <w:tcW w:w="3516" w:type="pct"/>
            <w:shd w:val="clear" w:color="auto" w:fill="auto"/>
            <w:tcMar>
              <w:top w:w="0" w:type="dxa"/>
              <w:left w:w="0" w:type="dxa"/>
              <w:bottom w:w="0" w:type="dxa"/>
              <w:right w:w="0" w:type="dxa"/>
            </w:tcMar>
            <w:hideMark/>
          </w:tcPr>
          <w:p w14:paraId="1A29B6D4"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Концертмейстерский класс</w:t>
            </w:r>
          </w:p>
          <w:p w14:paraId="4D579C5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Музыкально-исполнительские навыки аккомпанемента на примерах изучения произведений различных стилей, эпох, композиторов. Специфика исполнения аккомпанемента, вокальных и инструментальных произведений. Собственно исполнительская задача. Работа над фортепианной партитурой.</w:t>
            </w:r>
          </w:p>
          <w:p w14:paraId="3515675C"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Содержание, композиционная структура, характер фактуры аккомпанемента. Особенности поэтического текста, связь слова и звука. Работа с солистом. Чтение с листа. Транспонирование.</w:t>
            </w:r>
          </w:p>
        </w:tc>
        <w:tc>
          <w:tcPr>
            <w:tcW w:w="557" w:type="pct"/>
            <w:shd w:val="clear" w:color="auto" w:fill="auto"/>
            <w:tcMar>
              <w:top w:w="0" w:type="dxa"/>
              <w:left w:w="0" w:type="dxa"/>
              <w:bottom w:w="0" w:type="dxa"/>
              <w:right w:w="0" w:type="dxa"/>
            </w:tcMar>
            <w:hideMark/>
          </w:tcPr>
          <w:p w14:paraId="112AFF47"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70</w:t>
            </w:r>
          </w:p>
        </w:tc>
      </w:tr>
      <w:tr w:rsidR="00771AC5" w:rsidRPr="00771AC5" w14:paraId="22C60A8B" w14:textId="77777777" w:rsidTr="00771AC5">
        <w:tc>
          <w:tcPr>
            <w:tcW w:w="928" w:type="pct"/>
            <w:shd w:val="clear" w:color="auto" w:fill="auto"/>
            <w:tcMar>
              <w:top w:w="0" w:type="dxa"/>
              <w:left w:w="0" w:type="dxa"/>
              <w:bottom w:w="0" w:type="dxa"/>
              <w:right w:w="0" w:type="dxa"/>
            </w:tcMar>
            <w:hideMark/>
          </w:tcPr>
          <w:p w14:paraId="66247C58"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ДПП.Ф.12</w:t>
            </w:r>
          </w:p>
        </w:tc>
        <w:tc>
          <w:tcPr>
            <w:tcW w:w="3516" w:type="pct"/>
            <w:shd w:val="clear" w:color="auto" w:fill="auto"/>
            <w:tcMar>
              <w:top w:w="0" w:type="dxa"/>
              <w:left w:w="0" w:type="dxa"/>
              <w:bottom w:w="0" w:type="dxa"/>
              <w:right w:w="0" w:type="dxa"/>
            </w:tcMar>
            <w:hideMark/>
          </w:tcPr>
          <w:p w14:paraId="20C3325C"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proofErr w:type="spellStart"/>
            <w:r w:rsidRPr="00771AC5">
              <w:rPr>
                <w:rFonts w:ascii="Times New Roman" w:eastAsia="Times New Roman" w:hAnsi="Times New Roman" w:cs="Times New Roman"/>
                <w:sz w:val="20"/>
                <w:szCs w:val="20"/>
                <w:lang w:eastAsia="ru-RU"/>
              </w:rPr>
              <w:t>Хороведение</w:t>
            </w:r>
            <w:proofErr w:type="spellEnd"/>
            <w:r w:rsidRPr="00771AC5">
              <w:rPr>
                <w:rFonts w:ascii="Times New Roman" w:eastAsia="Times New Roman" w:hAnsi="Times New Roman" w:cs="Times New Roman"/>
                <w:sz w:val="20"/>
                <w:szCs w:val="20"/>
                <w:lang w:eastAsia="ru-RU"/>
              </w:rPr>
              <w:t xml:space="preserve"> и хоровая аранжировка</w:t>
            </w:r>
          </w:p>
          <w:p w14:paraId="7B6FA698"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Значение </w:t>
            </w:r>
            <w:proofErr w:type="spellStart"/>
            <w:r w:rsidRPr="00771AC5">
              <w:rPr>
                <w:rFonts w:ascii="Times New Roman" w:eastAsia="Times New Roman" w:hAnsi="Times New Roman" w:cs="Times New Roman"/>
                <w:sz w:val="20"/>
                <w:szCs w:val="20"/>
                <w:lang w:eastAsia="ru-RU"/>
              </w:rPr>
              <w:t>хороведения</w:t>
            </w:r>
            <w:proofErr w:type="spellEnd"/>
            <w:r w:rsidRPr="00771AC5">
              <w:rPr>
                <w:rFonts w:ascii="Times New Roman" w:eastAsia="Times New Roman" w:hAnsi="Times New Roman" w:cs="Times New Roman"/>
                <w:sz w:val="20"/>
                <w:szCs w:val="20"/>
                <w:lang w:eastAsia="ru-RU"/>
              </w:rPr>
              <w:t xml:space="preserve"> в системе профессиональной подготовки учителя музыки. Структура курса, его объект, предмет, методологическая основа, ведущие принципы, основные категории.</w:t>
            </w:r>
          </w:p>
          <w:p w14:paraId="055717BF"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Принципы антропоцентрического подхода к вокально-хоровому воспитанию. Хор как совокупный субъект художественно-исполнительского процесса. Жанры хорового исполнительства; профессиональное и любительское творчество.</w:t>
            </w:r>
          </w:p>
          <w:p w14:paraId="7936BE0B"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Хоровой коллектив. Тип, вид, вокальная организация хора. Ансамбль, строй, интонация, дикция в хоре. Функции, художественно-выразительные средства вокально-хорового исполнения, его стилистические закономерности, противоречия. Вокально-хоровые технологии, их художественно-коммуникативная природа. Сущность, организационные формы, методическое обеспечение учебно-воспитательного процесса в хоре.</w:t>
            </w:r>
          </w:p>
          <w:p w14:paraId="4425AD06"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Направленность познавательных процессов в </w:t>
            </w:r>
            <w:proofErr w:type="spellStart"/>
            <w:r w:rsidRPr="00771AC5">
              <w:rPr>
                <w:rFonts w:ascii="Times New Roman" w:eastAsia="Times New Roman" w:hAnsi="Times New Roman" w:cs="Times New Roman"/>
                <w:sz w:val="20"/>
                <w:szCs w:val="20"/>
                <w:lang w:eastAsia="ru-RU"/>
              </w:rPr>
              <w:t>хороведении</w:t>
            </w:r>
            <w:proofErr w:type="spellEnd"/>
            <w:r w:rsidRPr="00771AC5">
              <w:rPr>
                <w:rFonts w:ascii="Times New Roman" w:eastAsia="Times New Roman" w:hAnsi="Times New Roman" w:cs="Times New Roman"/>
                <w:sz w:val="20"/>
                <w:szCs w:val="20"/>
                <w:lang w:eastAsia="ru-RU"/>
              </w:rPr>
              <w:t>. Роль учителя музыки в формировании вокально-хоровой культуры детей. Личностный, рефлексивно-деятельностный подход к художественному руководству хором, его системный, ситуативный характер. Технологии и способы управления хором, стили художественного общения, функции дирижера.</w:t>
            </w:r>
          </w:p>
          <w:p w14:paraId="746B90EC"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Задачи хоровой аранжировки. Методы анализа вокально-хоровой партитуры. Основополагающие принципы и методы хоровой аранжировки и творческое их применение.</w:t>
            </w:r>
          </w:p>
          <w:p w14:paraId="5DA3B474"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 xml:space="preserve">Конкретные приемы хоровых переложений, их преломление в связи с жанрово-стилистическими, фактурными особенностями произведения, характером мелодики, </w:t>
            </w:r>
            <w:proofErr w:type="gramStart"/>
            <w:r w:rsidRPr="00771AC5">
              <w:rPr>
                <w:rFonts w:ascii="Times New Roman" w:eastAsia="Times New Roman" w:hAnsi="Times New Roman" w:cs="Times New Roman"/>
                <w:sz w:val="20"/>
                <w:szCs w:val="20"/>
                <w:lang w:eastAsia="ru-RU"/>
              </w:rPr>
              <w:t>метро-ритмического</w:t>
            </w:r>
            <w:proofErr w:type="gramEnd"/>
            <w:r w:rsidRPr="00771AC5">
              <w:rPr>
                <w:rFonts w:ascii="Times New Roman" w:eastAsia="Times New Roman" w:hAnsi="Times New Roman" w:cs="Times New Roman"/>
                <w:sz w:val="20"/>
                <w:szCs w:val="20"/>
                <w:lang w:eastAsia="ru-RU"/>
              </w:rPr>
              <w:t xml:space="preserve"> рисунка, гармонического языка, </w:t>
            </w:r>
            <w:r w:rsidRPr="00771AC5">
              <w:rPr>
                <w:rFonts w:ascii="Times New Roman" w:eastAsia="Times New Roman" w:hAnsi="Times New Roman" w:cs="Times New Roman"/>
                <w:sz w:val="20"/>
                <w:szCs w:val="20"/>
                <w:lang w:eastAsia="ru-RU"/>
              </w:rPr>
              <w:lastRenderedPageBreak/>
              <w:t>принципов формообразования. Типы предложений. Свободные обработки народных мелодий.</w:t>
            </w:r>
          </w:p>
        </w:tc>
        <w:tc>
          <w:tcPr>
            <w:tcW w:w="557" w:type="pct"/>
            <w:shd w:val="clear" w:color="auto" w:fill="auto"/>
            <w:tcMar>
              <w:top w:w="0" w:type="dxa"/>
              <w:left w:w="0" w:type="dxa"/>
              <w:bottom w:w="0" w:type="dxa"/>
              <w:right w:w="0" w:type="dxa"/>
            </w:tcMar>
            <w:hideMark/>
          </w:tcPr>
          <w:p w14:paraId="6C4EB6C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lastRenderedPageBreak/>
              <w:t>108</w:t>
            </w:r>
          </w:p>
        </w:tc>
      </w:tr>
      <w:tr w:rsidR="00771AC5" w:rsidRPr="00771AC5" w14:paraId="3BC94639" w14:textId="77777777" w:rsidTr="00771AC5">
        <w:tc>
          <w:tcPr>
            <w:tcW w:w="928" w:type="pct"/>
            <w:shd w:val="clear" w:color="auto" w:fill="auto"/>
            <w:tcMar>
              <w:top w:w="0" w:type="dxa"/>
              <w:left w:w="0" w:type="dxa"/>
              <w:bottom w:w="0" w:type="dxa"/>
              <w:right w:w="0" w:type="dxa"/>
            </w:tcMar>
            <w:hideMark/>
          </w:tcPr>
          <w:p w14:paraId="228F36D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ДПП.Ф.13</w:t>
            </w:r>
          </w:p>
        </w:tc>
        <w:tc>
          <w:tcPr>
            <w:tcW w:w="3516" w:type="pct"/>
            <w:shd w:val="clear" w:color="auto" w:fill="auto"/>
            <w:tcMar>
              <w:top w:w="0" w:type="dxa"/>
              <w:left w:w="0" w:type="dxa"/>
              <w:bottom w:w="0" w:type="dxa"/>
              <w:right w:w="0" w:type="dxa"/>
            </w:tcMar>
            <w:hideMark/>
          </w:tcPr>
          <w:p w14:paraId="6B3870E2"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Хоровой класс и практическая работа с хором</w:t>
            </w:r>
          </w:p>
          <w:p w14:paraId="6F4F7B92"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Хормейстерская и дирижерская подготовка студентов к работе в общеобразовательной школе на уроке музыки и во внеурочное время (ансамблевое и хоровое пение).</w:t>
            </w:r>
          </w:p>
          <w:p w14:paraId="5744786A"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Освоение навыков певцов-ансамблистов в хоровом классе; овладение на основе изучения произведений различных стилей и эпох умением подбора учебного и концертного репертуара; теоретическая и методическая подготовка к самостоятельной деятельности.</w:t>
            </w:r>
          </w:p>
          <w:p w14:paraId="78CC5565"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Навыки занятий с отдельными хористами, ансамблями, хоровыми партиями и всем коллективом; освоение опыта проведения хоровых репетиций, концертных выступлений.</w:t>
            </w:r>
          </w:p>
        </w:tc>
        <w:tc>
          <w:tcPr>
            <w:tcW w:w="557" w:type="pct"/>
            <w:shd w:val="clear" w:color="auto" w:fill="auto"/>
            <w:tcMar>
              <w:top w:w="0" w:type="dxa"/>
              <w:left w:w="0" w:type="dxa"/>
              <w:bottom w:w="0" w:type="dxa"/>
              <w:right w:w="0" w:type="dxa"/>
            </w:tcMar>
            <w:hideMark/>
          </w:tcPr>
          <w:p w14:paraId="51F4EA3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678</w:t>
            </w:r>
          </w:p>
        </w:tc>
      </w:tr>
      <w:tr w:rsidR="00771AC5" w:rsidRPr="00771AC5" w14:paraId="3CBC79B8" w14:textId="77777777" w:rsidTr="00771AC5">
        <w:tc>
          <w:tcPr>
            <w:tcW w:w="928" w:type="pct"/>
            <w:shd w:val="clear" w:color="auto" w:fill="auto"/>
            <w:tcMar>
              <w:top w:w="0" w:type="dxa"/>
              <w:left w:w="0" w:type="dxa"/>
              <w:bottom w:w="0" w:type="dxa"/>
              <w:right w:w="0" w:type="dxa"/>
            </w:tcMar>
            <w:hideMark/>
          </w:tcPr>
          <w:p w14:paraId="3397CC2E"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ДПП.Ф.14</w:t>
            </w:r>
          </w:p>
        </w:tc>
        <w:tc>
          <w:tcPr>
            <w:tcW w:w="3516" w:type="pct"/>
            <w:shd w:val="clear" w:color="auto" w:fill="auto"/>
            <w:tcMar>
              <w:top w:w="0" w:type="dxa"/>
              <w:left w:w="0" w:type="dxa"/>
              <w:bottom w:w="0" w:type="dxa"/>
              <w:right w:w="0" w:type="dxa"/>
            </w:tcMar>
            <w:hideMark/>
          </w:tcPr>
          <w:p w14:paraId="6180C186"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Класс хорового дирижирования и чтения хоровых партитур</w:t>
            </w:r>
          </w:p>
          <w:p w14:paraId="238D1017" w14:textId="77777777" w:rsidR="00771AC5" w:rsidRPr="00771AC5" w:rsidRDefault="00771AC5" w:rsidP="00771AC5">
            <w:pPr>
              <w:spacing w:after="150" w:line="240" w:lineRule="auto"/>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 xml:space="preserve">Дирижирование как искусство управления хором. Овладение дирижерскими умениями и навыками; дирижирование произведений в простых и сложных размерах; зависимость характера </w:t>
            </w:r>
            <w:proofErr w:type="spellStart"/>
            <w:r w:rsidRPr="00771AC5">
              <w:rPr>
                <w:rFonts w:ascii="Times New Roman" w:eastAsia="Times New Roman" w:hAnsi="Times New Roman" w:cs="Times New Roman"/>
                <w:sz w:val="20"/>
                <w:szCs w:val="20"/>
                <w:lang w:eastAsia="ru-RU"/>
              </w:rPr>
              <w:t>звуковедения</w:t>
            </w:r>
            <w:proofErr w:type="spellEnd"/>
            <w:r w:rsidRPr="00771AC5">
              <w:rPr>
                <w:rFonts w:ascii="Times New Roman" w:eastAsia="Times New Roman" w:hAnsi="Times New Roman" w:cs="Times New Roman"/>
                <w:sz w:val="20"/>
                <w:szCs w:val="20"/>
                <w:lang w:eastAsia="ru-RU"/>
              </w:rPr>
              <w:t xml:space="preserve">, акцентов, штрихов, синкоп, фермат, динамических и </w:t>
            </w:r>
            <w:proofErr w:type="spellStart"/>
            <w:r w:rsidRPr="00771AC5">
              <w:rPr>
                <w:rFonts w:ascii="Times New Roman" w:eastAsia="Times New Roman" w:hAnsi="Times New Roman" w:cs="Times New Roman"/>
                <w:sz w:val="20"/>
                <w:szCs w:val="20"/>
                <w:lang w:eastAsia="ru-RU"/>
              </w:rPr>
              <w:t>агогических</w:t>
            </w:r>
            <w:proofErr w:type="spellEnd"/>
            <w:r w:rsidRPr="00771AC5">
              <w:rPr>
                <w:rFonts w:ascii="Times New Roman" w:eastAsia="Times New Roman" w:hAnsi="Times New Roman" w:cs="Times New Roman"/>
                <w:sz w:val="20"/>
                <w:szCs w:val="20"/>
                <w:lang w:eastAsia="ru-RU"/>
              </w:rPr>
              <w:t xml:space="preserve"> изменений, кульминаций от стиля эпохи, композитора. Дирижирование произведений с сопровождением и без сопровождений. Индивидуально-творческая интерпретация произведений. Анализ и самоанализ собственной дирижерской деятельности.</w:t>
            </w:r>
          </w:p>
          <w:p w14:paraId="75AF1719"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Чтение и исполнение различных типов и видов хоровых партитур. Работа с партитурой для разных типов и видов хоров.</w:t>
            </w:r>
          </w:p>
        </w:tc>
        <w:tc>
          <w:tcPr>
            <w:tcW w:w="557" w:type="pct"/>
            <w:shd w:val="clear" w:color="auto" w:fill="auto"/>
            <w:tcMar>
              <w:top w:w="0" w:type="dxa"/>
              <w:left w:w="0" w:type="dxa"/>
              <w:bottom w:w="0" w:type="dxa"/>
              <w:right w:w="0" w:type="dxa"/>
            </w:tcMar>
            <w:hideMark/>
          </w:tcPr>
          <w:p w14:paraId="591604A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470</w:t>
            </w:r>
          </w:p>
        </w:tc>
      </w:tr>
      <w:tr w:rsidR="00771AC5" w:rsidRPr="00771AC5" w14:paraId="46A3828D" w14:textId="77777777" w:rsidTr="00771AC5">
        <w:tc>
          <w:tcPr>
            <w:tcW w:w="928" w:type="pct"/>
            <w:shd w:val="clear" w:color="auto" w:fill="auto"/>
            <w:tcMar>
              <w:top w:w="0" w:type="dxa"/>
              <w:left w:w="0" w:type="dxa"/>
              <w:bottom w:w="0" w:type="dxa"/>
              <w:right w:w="0" w:type="dxa"/>
            </w:tcMar>
            <w:hideMark/>
          </w:tcPr>
          <w:p w14:paraId="25964A88"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ДПП.Ф.15</w:t>
            </w:r>
          </w:p>
        </w:tc>
        <w:tc>
          <w:tcPr>
            <w:tcW w:w="3516" w:type="pct"/>
            <w:shd w:val="clear" w:color="auto" w:fill="auto"/>
            <w:tcMar>
              <w:top w:w="0" w:type="dxa"/>
              <w:left w:w="0" w:type="dxa"/>
              <w:bottom w:w="0" w:type="dxa"/>
              <w:right w:w="0" w:type="dxa"/>
            </w:tcMar>
            <w:hideMark/>
          </w:tcPr>
          <w:p w14:paraId="11B61036" w14:textId="77777777" w:rsidR="00771AC5" w:rsidRPr="00771AC5" w:rsidRDefault="00771AC5" w:rsidP="00771AC5">
            <w:pPr>
              <w:spacing w:after="150" w:line="240" w:lineRule="auto"/>
              <w:jc w:val="center"/>
              <w:rPr>
                <w:rFonts w:ascii="Times New Roman" w:eastAsia="Times New Roman" w:hAnsi="Times New Roman" w:cs="Times New Roman"/>
                <w:sz w:val="20"/>
                <w:szCs w:val="20"/>
                <w:lang w:eastAsia="ru-RU"/>
              </w:rPr>
            </w:pPr>
            <w:r w:rsidRPr="00771AC5">
              <w:rPr>
                <w:rFonts w:ascii="Times New Roman" w:eastAsia="Times New Roman" w:hAnsi="Times New Roman" w:cs="Times New Roman"/>
                <w:sz w:val="20"/>
                <w:szCs w:val="20"/>
                <w:lang w:eastAsia="ru-RU"/>
              </w:rPr>
              <w:t>Класс сольного пения</w:t>
            </w:r>
          </w:p>
          <w:p w14:paraId="1098A211"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Формирование необходимых вокально-педагогических знаний и умений для выработки академической манеры исполнения. Знание объективных закономерностей певческого голосообразования и основ вокальной методики. Владение культурой вокального исполнения. Формирование навыков сольного пения и пения в ансамбле. Знание особенностей развития детских голосов и принципов их охраны. Владение методикой работы с детскими голосами.</w:t>
            </w:r>
          </w:p>
        </w:tc>
        <w:tc>
          <w:tcPr>
            <w:tcW w:w="557" w:type="pct"/>
            <w:shd w:val="clear" w:color="auto" w:fill="auto"/>
            <w:tcMar>
              <w:top w:w="0" w:type="dxa"/>
              <w:left w:w="0" w:type="dxa"/>
              <w:bottom w:w="0" w:type="dxa"/>
              <w:right w:w="0" w:type="dxa"/>
            </w:tcMar>
            <w:hideMark/>
          </w:tcPr>
          <w:p w14:paraId="4A8E0D5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346</w:t>
            </w:r>
          </w:p>
        </w:tc>
      </w:tr>
      <w:tr w:rsidR="00771AC5" w:rsidRPr="00771AC5" w14:paraId="32BF7BF4" w14:textId="77777777" w:rsidTr="00771AC5">
        <w:tc>
          <w:tcPr>
            <w:tcW w:w="928" w:type="pct"/>
            <w:shd w:val="clear" w:color="auto" w:fill="auto"/>
            <w:tcMar>
              <w:top w:w="0" w:type="dxa"/>
              <w:left w:w="0" w:type="dxa"/>
              <w:bottom w:w="0" w:type="dxa"/>
              <w:right w:w="0" w:type="dxa"/>
            </w:tcMar>
            <w:hideMark/>
          </w:tcPr>
          <w:p w14:paraId="09D425EE"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ДПП.ДС</w:t>
            </w:r>
          </w:p>
        </w:tc>
        <w:tc>
          <w:tcPr>
            <w:tcW w:w="3516" w:type="pct"/>
            <w:shd w:val="clear" w:color="auto" w:fill="auto"/>
            <w:tcMar>
              <w:top w:w="0" w:type="dxa"/>
              <w:left w:w="0" w:type="dxa"/>
              <w:bottom w:w="0" w:type="dxa"/>
              <w:right w:w="0" w:type="dxa"/>
            </w:tcMar>
            <w:hideMark/>
          </w:tcPr>
          <w:p w14:paraId="2ABFD29C"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Дисциплины специализации</w:t>
            </w:r>
          </w:p>
        </w:tc>
        <w:tc>
          <w:tcPr>
            <w:tcW w:w="557" w:type="pct"/>
            <w:shd w:val="clear" w:color="auto" w:fill="auto"/>
            <w:tcMar>
              <w:top w:w="0" w:type="dxa"/>
              <w:left w:w="0" w:type="dxa"/>
              <w:bottom w:w="0" w:type="dxa"/>
              <w:right w:w="0" w:type="dxa"/>
            </w:tcMar>
            <w:hideMark/>
          </w:tcPr>
          <w:p w14:paraId="1BFF7886"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500</w:t>
            </w:r>
          </w:p>
        </w:tc>
      </w:tr>
      <w:tr w:rsidR="00771AC5" w:rsidRPr="00771AC5" w14:paraId="025A0541" w14:textId="77777777" w:rsidTr="00771AC5">
        <w:tc>
          <w:tcPr>
            <w:tcW w:w="928" w:type="pct"/>
            <w:shd w:val="clear" w:color="auto" w:fill="auto"/>
            <w:tcMar>
              <w:top w:w="0" w:type="dxa"/>
              <w:left w:w="0" w:type="dxa"/>
              <w:bottom w:w="0" w:type="dxa"/>
              <w:right w:w="0" w:type="dxa"/>
            </w:tcMar>
            <w:hideMark/>
          </w:tcPr>
          <w:p w14:paraId="77032038"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ДПП.Р.00</w:t>
            </w:r>
          </w:p>
        </w:tc>
        <w:tc>
          <w:tcPr>
            <w:tcW w:w="3516" w:type="pct"/>
            <w:shd w:val="clear" w:color="auto" w:fill="auto"/>
            <w:tcMar>
              <w:top w:w="0" w:type="dxa"/>
              <w:left w:w="0" w:type="dxa"/>
              <w:bottom w:w="0" w:type="dxa"/>
              <w:right w:w="0" w:type="dxa"/>
            </w:tcMar>
            <w:hideMark/>
          </w:tcPr>
          <w:p w14:paraId="4DF809B7"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Национально-региональный (вузовский) компонент</w:t>
            </w:r>
          </w:p>
        </w:tc>
        <w:tc>
          <w:tcPr>
            <w:tcW w:w="557" w:type="pct"/>
            <w:shd w:val="clear" w:color="auto" w:fill="auto"/>
            <w:tcMar>
              <w:top w:w="0" w:type="dxa"/>
              <w:left w:w="0" w:type="dxa"/>
              <w:bottom w:w="0" w:type="dxa"/>
              <w:right w:w="0" w:type="dxa"/>
            </w:tcMar>
            <w:hideMark/>
          </w:tcPr>
          <w:p w14:paraId="3F99979C"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440</w:t>
            </w:r>
          </w:p>
        </w:tc>
      </w:tr>
      <w:tr w:rsidR="00771AC5" w:rsidRPr="00771AC5" w14:paraId="69837CDF" w14:textId="77777777" w:rsidTr="00771AC5">
        <w:tc>
          <w:tcPr>
            <w:tcW w:w="928" w:type="pct"/>
            <w:shd w:val="clear" w:color="auto" w:fill="auto"/>
            <w:tcMar>
              <w:top w:w="0" w:type="dxa"/>
              <w:left w:w="0" w:type="dxa"/>
              <w:bottom w:w="0" w:type="dxa"/>
              <w:right w:w="0" w:type="dxa"/>
            </w:tcMar>
            <w:hideMark/>
          </w:tcPr>
          <w:p w14:paraId="52885053"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ДПП.В.00</w:t>
            </w:r>
          </w:p>
        </w:tc>
        <w:tc>
          <w:tcPr>
            <w:tcW w:w="3516" w:type="pct"/>
            <w:shd w:val="clear" w:color="auto" w:fill="auto"/>
            <w:tcMar>
              <w:top w:w="0" w:type="dxa"/>
              <w:left w:w="0" w:type="dxa"/>
              <w:bottom w:w="0" w:type="dxa"/>
              <w:right w:w="0" w:type="dxa"/>
            </w:tcMar>
            <w:hideMark/>
          </w:tcPr>
          <w:p w14:paraId="527E6575"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Дисциплины и курсы по выбору студента</w:t>
            </w:r>
          </w:p>
        </w:tc>
        <w:tc>
          <w:tcPr>
            <w:tcW w:w="557" w:type="pct"/>
            <w:shd w:val="clear" w:color="auto" w:fill="auto"/>
            <w:tcMar>
              <w:top w:w="0" w:type="dxa"/>
              <w:left w:w="0" w:type="dxa"/>
              <w:bottom w:w="0" w:type="dxa"/>
              <w:right w:w="0" w:type="dxa"/>
            </w:tcMar>
            <w:hideMark/>
          </w:tcPr>
          <w:p w14:paraId="56071A29"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440</w:t>
            </w:r>
          </w:p>
        </w:tc>
      </w:tr>
      <w:tr w:rsidR="00771AC5" w:rsidRPr="00771AC5" w14:paraId="6E4A25D4" w14:textId="77777777" w:rsidTr="00771AC5">
        <w:tc>
          <w:tcPr>
            <w:tcW w:w="928" w:type="pct"/>
            <w:shd w:val="clear" w:color="auto" w:fill="auto"/>
            <w:tcMar>
              <w:top w:w="0" w:type="dxa"/>
              <w:left w:w="0" w:type="dxa"/>
              <w:bottom w:w="0" w:type="dxa"/>
              <w:right w:w="0" w:type="dxa"/>
            </w:tcMar>
            <w:hideMark/>
          </w:tcPr>
          <w:p w14:paraId="745A5904"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ФТД.00</w:t>
            </w:r>
          </w:p>
        </w:tc>
        <w:tc>
          <w:tcPr>
            <w:tcW w:w="3516" w:type="pct"/>
            <w:shd w:val="clear" w:color="auto" w:fill="auto"/>
            <w:tcMar>
              <w:top w:w="0" w:type="dxa"/>
              <w:left w:w="0" w:type="dxa"/>
              <w:bottom w:w="0" w:type="dxa"/>
              <w:right w:w="0" w:type="dxa"/>
            </w:tcMar>
            <w:hideMark/>
          </w:tcPr>
          <w:p w14:paraId="4915DEC5"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Факультативы</w:t>
            </w:r>
          </w:p>
        </w:tc>
        <w:tc>
          <w:tcPr>
            <w:tcW w:w="557" w:type="pct"/>
            <w:shd w:val="clear" w:color="auto" w:fill="auto"/>
            <w:tcMar>
              <w:top w:w="0" w:type="dxa"/>
              <w:left w:w="0" w:type="dxa"/>
              <w:bottom w:w="0" w:type="dxa"/>
              <w:right w:w="0" w:type="dxa"/>
            </w:tcMar>
            <w:hideMark/>
          </w:tcPr>
          <w:p w14:paraId="67101031"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b/>
                <w:bCs/>
                <w:sz w:val="20"/>
                <w:szCs w:val="20"/>
                <w:lang w:eastAsia="ru-RU"/>
              </w:rPr>
              <w:t>450</w:t>
            </w:r>
          </w:p>
        </w:tc>
      </w:tr>
      <w:tr w:rsidR="00771AC5" w:rsidRPr="00771AC5" w14:paraId="47A562B4" w14:textId="77777777" w:rsidTr="00771AC5">
        <w:tc>
          <w:tcPr>
            <w:tcW w:w="928" w:type="pct"/>
            <w:shd w:val="clear" w:color="auto" w:fill="auto"/>
            <w:tcMar>
              <w:top w:w="0" w:type="dxa"/>
              <w:left w:w="0" w:type="dxa"/>
              <w:bottom w:w="0" w:type="dxa"/>
              <w:right w:w="0" w:type="dxa"/>
            </w:tcMar>
            <w:hideMark/>
          </w:tcPr>
          <w:p w14:paraId="2D9A23C9"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ФДТ.01</w:t>
            </w:r>
          </w:p>
        </w:tc>
        <w:tc>
          <w:tcPr>
            <w:tcW w:w="3516" w:type="pct"/>
            <w:shd w:val="clear" w:color="auto" w:fill="auto"/>
            <w:tcMar>
              <w:top w:w="0" w:type="dxa"/>
              <w:left w:w="0" w:type="dxa"/>
              <w:bottom w:w="0" w:type="dxa"/>
              <w:right w:w="0" w:type="dxa"/>
            </w:tcMar>
            <w:hideMark/>
          </w:tcPr>
          <w:p w14:paraId="0D5BB3E8" w14:textId="77777777" w:rsidR="00771AC5" w:rsidRPr="00771AC5" w:rsidRDefault="00771AC5" w:rsidP="00771AC5">
            <w:pPr>
              <w:spacing w:after="150" w:line="240" w:lineRule="auto"/>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Военная подготовка</w:t>
            </w:r>
          </w:p>
        </w:tc>
        <w:tc>
          <w:tcPr>
            <w:tcW w:w="557" w:type="pct"/>
            <w:shd w:val="clear" w:color="auto" w:fill="auto"/>
            <w:tcMar>
              <w:top w:w="0" w:type="dxa"/>
              <w:left w:w="0" w:type="dxa"/>
              <w:bottom w:w="0" w:type="dxa"/>
              <w:right w:w="0" w:type="dxa"/>
            </w:tcMar>
            <w:hideMark/>
          </w:tcPr>
          <w:p w14:paraId="1211959D" w14:textId="77777777" w:rsidR="00771AC5" w:rsidRPr="00771AC5" w:rsidRDefault="00771AC5" w:rsidP="00771AC5">
            <w:pPr>
              <w:spacing w:after="150" w:line="240" w:lineRule="auto"/>
              <w:jc w:val="center"/>
              <w:rPr>
                <w:rFonts w:ascii="Times New Roman" w:eastAsia="Times New Roman" w:hAnsi="Times New Roman" w:cs="Times New Roman"/>
                <w:sz w:val="24"/>
                <w:szCs w:val="24"/>
                <w:lang w:eastAsia="ru-RU"/>
              </w:rPr>
            </w:pPr>
            <w:r w:rsidRPr="00771AC5">
              <w:rPr>
                <w:rFonts w:ascii="Times New Roman" w:eastAsia="Times New Roman" w:hAnsi="Times New Roman" w:cs="Times New Roman"/>
                <w:sz w:val="20"/>
                <w:szCs w:val="20"/>
                <w:lang w:eastAsia="ru-RU"/>
              </w:rPr>
              <w:t>450</w:t>
            </w:r>
          </w:p>
        </w:tc>
      </w:tr>
    </w:tbl>
    <w:p w14:paraId="2EC875D9" w14:textId="77777777" w:rsidR="00771AC5" w:rsidRPr="00771AC5" w:rsidRDefault="00771AC5" w:rsidP="00771AC5">
      <w:pPr>
        <w:spacing w:after="150" w:line="240" w:lineRule="auto"/>
        <w:jc w:val="right"/>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Итого 8884 ч.</w:t>
      </w:r>
    </w:p>
    <w:p w14:paraId="5B5DD33B"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5. СРОКИ ОСВОЕНИЯ ОСНОВНОЙ ОБРАЗОВАТЕЛЬНОЙ ПРОГРАММЫ</w:t>
      </w:r>
    </w:p>
    <w:p w14:paraId="397D70A0"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ВЫПУСКНИКА ПО СПЕЦИАЛЬНОСТИ 030700 Музыкальное образование</w:t>
      </w:r>
    </w:p>
    <w:p w14:paraId="1C567D13"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5.1. </w:t>
      </w:r>
      <w:r w:rsidRPr="00771AC5">
        <w:rPr>
          <w:rFonts w:ascii="Times New Roman" w:eastAsia="Times New Roman" w:hAnsi="Times New Roman" w:cs="Times New Roman"/>
          <w:color w:val="333333"/>
          <w:sz w:val="20"/>
          <w:szCs w:val="20"/>
          <w:shd w:val="clear" w:color="auto" w:fill="FFFFFF"/>
          <w:lang w:eastAsia="ru-RU"/>
        </w:rPr>
        <w:t>Срок освоения основной образовательной программы подготовки учителя музыки при очной форме обучения составляет 260 недель, в том числе:</w:t>
      </w:r>
    </w:p>
    <w:p w14:paraId="3D08F84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теоретическое обучение, включая</w:t>
      </w:r>
    </w:p>
    <w:p w14:paraId="1C2A76DE"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научно-исследовательскую работу студентов,</w:t>
      </w:r>
    </w:p>
    <w:p w14:paraId="241EF4C6"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практикумы, в том числе лабораторные 156 недель;</w:t>
      </w:r>
    </w:p>
    <w:p w14:paraId="52A10667"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proofErr w:type="spellStart"/>
      <w:r w:rsidRPr="00771AC5">
        <w:rPr>
          <w:rFonts w:ascii="Times New Roman" w:eastAsia="Times New Roman" w:hAnsi="Times New Roman" w:cs="Times New Roman"/>
          <w:color w:val="333333"/>
          <w:sz w:val="20"/>
          <w:szCs w:val="20"/>
          <w:shd w:val="clear" w:color="auto" w:fill="FFFFFF"/>
          <w:lang w:eastAsia="ru-RU"/>
        </w:rPr>
        <w:t>экзаменнационные</w:t>
      </w:r>
      <w:proofErr w:type="spellEnd"/>
      <w:r w:rsidRPr="00771AC5">
        <w:rPr>
          <w:rFonts w:ascii="Times New Roman" w:eastAsia="Times New Roman" w:hAnsi="Times New Roman" w:cs="Times New Roman"/>
          <w:color w:val="333333"/>
          <w:sz w:val="20"/>
          <w:szCs w:val="20"/>
          <w:shd w:val="clear" w:color="auto" w:fill="FFFFFF"/>
          <w:lang w:eastAsia="ru-RU"/>
        </w:rPr>
        <w:t xml:space="preserve"> сессии 27 недель;</w:t>
      </w:r>
    </w:p>
    <w:p w14:paraId="067F7949"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практики не менее 20 недель;</w:t>
      </w:r>
    </w:p>
    <w:p w14:paraId="635C8D28"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учебная 15 недель;</w:t>
      </w:r>
    </w:p>
    <w:p w14:paraId="70A014B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lastRenderedPageBreak/>
        <w:t>производственная 5 недель;</w:t>
      </w:r>
    </w:p>
    <w:p w14:paraId="4848955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итоговая государственная аттестация,</w:t>
      </w:r>
    </w:p>
    <w:p w14:paraId="2396F09F"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включая подготовку и защиту выпускной</w:t>
      </w:r>
    </w:p>
    <w:p w14:paraId="7099C373"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квалификационной работы не менее 8 недель;</w:t>
      </w:r>
    </w:p>
    <w:p w14:paraId="55EBFBC0"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каникулы (включая 8 недель последипломного отпуска) не менее 38 недель.</w:t>
      </w:r>
    </w:p>
    <w:p w14:paraId="5925E105"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5.2. </w:t>
      </w:r>
      <w:r w:rsidRPr="00771AC5">
        <w:rPr>
          <w:rFonts w:ascii="Times New Roman" w:eastAsia="Times New Roman" w:hAnsi="Times New Roman" w:cs="Times New Roman"/>
          <w:color w:val="333333"/>
          <w:sz w:val="20"/>
          <w:szCs w:val="20"/>
          <w:shd w:val="clear" w:color="auto" w:fill="FFFFFF"/>
          <w:lang w:eastAsia="ru-RU"/>
        </w:rPr>
        <w:t>Для лиц, имеющих среднее (полное) общее образование, сроки освоения основной образовательной программы подготовки учителя музыки по очно-заочной (вечерней) и заочной формам обучения, а также в случае сочетания различных форм обучения увеличиваются вузом до одного года относительно нормативного срока, установленного пунктом 1.2. настоящего государственного образовательного стандарта.</w:t>
      </w:r>
    </w:p>
    <w:p w14:paraId="1D3668B7"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5.3.</w:t>
      </w:r>
      <w:r w:rsidRPr="00771AC5">
        <w:rPr>
          <w:rFonts w:ascii="Times New Roman" w:eastAsia="Times New Roman" w:hAnsi="Times New Roman" w:cs="Times New Roman"/>
          <w:color w:val="333333"/>
          <w:sz w:val="20"/>
          <w:szCs w:val="20"/>
          <w:shd w:val="clear" w:color="auto" w:fill="FFFFFF"/>
          <w:lang w:eastAsia="ru-RU"/>
        </w:rPr>
        <w:t> 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4B5BFD89"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5.4.</w:t>
      </w:r>
      <w:r w:rsidRPr="00771AC5">
        <w:rPr>
          <w:rFonts w:ascii="Times New Roman" w:eastAsia="Times New Roman" w:hAnsi="Times New Roman" w:cs="Times New Roman"/>
          <w:color w:val="333333"/>
          <w:sz w:val="20"/>
          <w:szCs w:val="20"/>
          <w:shd w:val="clear" w:color="auto" w:fill="FFFFFF"/>
          <w:lang w:eastAsia="ru-RU"/>
        </w:rPr>
        <w:t> Объем аудиторных занятий студента при очной форме обучения не должен превышать за период теоретического обучения 27 часов в неделю. При этом в указанный объем не входят обязательные практические занятия по физической культуре и занятия по факультативным дисциплинам.</w:t>
      </w:r>
    </w:p>
    <w:p w14:paraId="231A4E6F"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5.5.</w:t>
      </w:r>
      <w:r w:rsidRPr="00771AC5">
        <w:rPr>
          <w:rFonts w:ascii="Times New Roman" w:eastAsia="Times New Roman" w:hAnsi="Times New Roman" w:cs="Times New Roman"/>
          <w:color w:val="333333"/>
          <w:sz w:val="20"/>
          <w:szCs w:val="20"/>
          <w:shd w:val="clear" w:color="auto" w:fill="FFFFFF"/>
          <w:lang w:eastAsia="ru-RU"/>
        </w:rPr>
        <w:t> При очно-заочной (вечерней) форме обучения объем аудиторных занятий должен быть не менее 10 часов в неделю.</w:t>
      </w:r>
    </w:p>
    <w:p w14:paraId="433FADC0"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5.6. </w:t>
      </w:r>
      <w:r w:rsidRPr="00771AC5">
        <w:rPr>
          <w:rFonts w:ascii="Times New Roman" w:eastAsia="Times New Roman" w:hAnsi="Times New Roman" w:cs="Times New Roman"/>
          <w:color w:val="333333"/>
          <w:sz w:val="20"/>
          <w:szCs w:val="20"/>
          <w:shd w:val="clear" w:color="auto" w:fill="FFFFFF"/>
          <w:lang w:eastAsia="ru-RU"/>
        </w:rPr>
        <w:t>При заочной форме обучения студенту должна быть обеспечена возможность занятий с преподавателем в объеме не менее 160 часов в год.</w:t>
      </w:r>
    </w:p>
    <w:p w14:paraId="7CF965C7"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5.7. </w:t>
      </w:r>
      <w:r w:rsidRPr="00771AC5">
        <w:rPr>
          <w:rFonts w:ascii="Times New Roman" w:eastAsia="Times New Roman" w:hAnsi="Times New Roman" w:cs="Times New Roman"/>
          <w:color w:val="333333"/>
          <w:sz w:val="20"/>
          <w:szCs w:val="20"/>
          <w:shd w:val="clear" w:color="auto" w:fill="FFFFFF"/>
          <w:lang w:eastAsia="ru-RU"/>
        </w:rPr>
        <w:t>Общий объем каникулярного времени в учебном году должен составлять 7 — 10 недель, в том числе не менее 2 недель в зимний период.</w:t>
      </w:r>
    </w:p>
    <w:p w14:paraId="06C28AFE"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6. ТРЕБОВАНИЯ К РАЗРАБОТКЕ И УСЛОВИЯМ РЕАЛИЗАЦИИ ОСНОВНОЙ ОБРАЗОВАТЕЛЬНОЙ ПРОГРАММЫ ПОДГОТОВКИ ВЫПУСКНИКА</w:t>
      </w:r>
    </w:p>
    <w:p w14:paraId="705AE3F3"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ПО СПЕЦИАЛЬНОСТИ 030700 Музыкальное образование</w:t>
      </w:r>
    </w:p>
    <w:p w14:paraId="69E7CB86"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6.1.</w:t>
      </w:r>
      <w:r w:rsidRPr="00771AC5">
        <w:rPr>
          <w:rFonts w:ascii="Times New Roman" w:eastAsia="Times New Roman" w:hAnsi="Times New Roman" w:cs="Times New Roman"/>
          <w:color w:val="333333"/>
          <w:sz w:val="20"/>
          <w:szCs w:val="20"/>
          <w:shd w:val="clear" w:color="auto" w:fill="FFFFFF"/>
          <w:lang w:eastAsia="ru-RU"/>
        </w:rPr>
        <w:t> Требования к разработке основной образовательной программы подготовки учителя музыки</w:t>
      </w:r>
    </w:p>
    <w:p w14:paraId="7C77C365"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6.1.1.</w:t>
      </w:r>
      <w:r w:rsidRPr="00771AC5">
        <w:rPr>
          <w:rFonts w:ascii="Times New Roman" w:eastAsia="Times New Roman" w:hAnsi="Times New Roman" w:cs="Times New Roman"/>
          <w:color w:val="333333"/>
          <w:sz w:val="20"/>
          <w:szCs w:val="20"/>
          <w:shd w:val="clear" w:color="auto" w:fill="FFFFFF"/>
          <w:lang w:eastAsia="ru-RU"/>
        </w:rPr>
        <w:t> Высшее учебное заведение самостоятельно разрабатывает и утверждает основную образовательную программу вуза для подготовки учителя музыки на основе настоящего государственного образовательного стандарта.</w:t>
      </w:r>
    </w:p>
    <w:p w14:paraId="198FF33A"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4272C386"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Курсовые работы рассматриваются как вид учебной работы по дисциплине и выполняются в пределах часов, отводимых на ее изучение.</w:t>
      </w:r>
    </w:p>
    <w:p w14:paraId="47C3C226"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 xml:space="preserve">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w:t>
      </w:r>
      <w:proofErr w:type="spellStart"/>
      <w:r w:rsidRPr="00771AC5">
        <w:rPr>
          <w:rFonts w:ascii="Times New Roman" w:eastAsia="Times New Roman" w:hAnsi="Times New Roman" w:cs="Times New Roman"/>
          <w:color w:val="333333"/>
          <w:sz w:val="20"/>
          <w:szCs w:val="20"/>
          <w:shd w:val="clear" w:color="auto" w:fill="FFFFFF"/>
          <w:lang w:eastAsia="ru-RU"/>
        </w:rPr>
        <w:t>незачтено</w:t>
      </w:r>
      <w:proofErr w:type="spellEnd"/>
      <w:r w:rsidRPr="00771AC5">
        <w:rPr>
          <w:rFonts w:ascii="Times New Roman" w:eastAsia="Times New Roman" w:hAnsi="Times New Roman" w:cs="Times New Roman"/>
          <w:color w:val="333333"/>
          <w:sz w:val="20"/>
          <w:szCs w:val="20"/>
          <w:shd w:val="clear" w:color="auto" w:fill="FFFFFF"/>
          <w:lang w:eastAsia="ru-RU"/>
        </w:rPr>
        <w:t>).</w:t>
      </w:r>
    </w:p>
    <w:p w14:paraId="3BFBF6CF"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4C383638"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Часы, отводимые на дисциплины специализации, могут использоваться для углубления предметной подготовки.</w:t>
      </w:r>
    </w:p>
    <w:p w14:paraId="2384E613"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6.1.2.</w:t>
      </w:r>
      <w:r w:rsidRPr="00771AC5">
        <w:rPr>
          <w:rFonts w:ascii="Times New Roman" w:eastAsia="Times New Roman" w:hAnsi="Times New Roman" w:cs="Times New Roman"/>
          <w:color w:val="333333"/>
          <w:sz w:val="20"/>
          <w:szCs w:val="20"/>
          <w:shd w:val="clear" w:color="auto" w:fill="FFFFFF"/>
          <w:lang w:eastAsia="ru-RU"/>
        </w:rPr>
        <w:t> При реализации основной образовательной программы высшее учебное заведение имеет право:</w:t>
      </w:r>
    </w:p>
    <w:p w14:paraId="3C7B37A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изменять объем часов, отводимых на освоение учебного материала для циклов дисциплин, в пределах 5%;</w:t>
      </w:r>
    </w:p>
    <w:p w14:paraId="5E13BA58"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 xml:space="preserve">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w:t>
      </w:r>
      <w:r w:rsidRPr="00771AC5">
        <w:rPr>
          <w:rFonts w:ascii="Times New Roman" w:eastAsia="Times New Roman" w:hAnsi="Times New Roman" w:cs="Times New Roman"/>
          <w:color w:val="333333"/>
          <w:sz w:val="20"/>
          <w:szCs w:val="20"/>
          <w:shd w:val="clear" w:color="auto" w:fill="FFFFFF"/>
          <w:lang w:eastAsia="ru-RU"/>
        </w:rPr>
        <w:lastRenderedPageBreak/>
        <w:t>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35E09B49"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Занятия по дисциплине “Физическая культура” при очно-заочной (вечерней), заочной формах обучения могут предусматриваться с учетом пожелания студентов;</w:t>
      </w:r>
    </w:p>
    <w:p w14:paraId="04B206C8"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3CBAD02B"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общепрофессиональных дисциплин, в соответствии с профилем цикла дисциплин предметной подготовки;</w:t>
      </w:r>
    </w:p>
    <w:p w14:paraId="65D0CD39"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устанавливать наименование специализаций по специальностям высшего профессионального образования, наименование дисциплин специализаций, их объем и содержание, а также форму контроля за их освоением студентами;</w:t>
      </w:r>
    </w:p>
    <w:p w14:paraId="165DE81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реализовывать основную образовательную программу подготовки учителя музыки 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w:t>
      </w:r>
    </w:p>
    <w:p w14:paraId="2B9E634C"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76542E60"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6.2.</w:t>
      </w:r>
      <w:r w:rsidRPr="00771AC5">
        <w:rPr>
          <w:rFonts w:ascii="Times New Roman" w:eastAsia="Times New Roman" w:hAnsi="Times New Roman" w:cs="Times New Roman"/>
          <w:color w:val="333333"/>
          <w:sz w:val="20"/>
          <w:szCs w:val="20"/>
          <w:shd w:val="clear" w:color="auto" w:fill="FFFFFF"/>
          <w:lang w:eastAsia="ru-RU"/>
        </w:rPr>
        <w:t> Требования к кадровому обеспечению учебного процесса</w:t>
      </w:r>
    </w:p>
    <w:p w14:paraId="16841BED"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образование, соответствующее профилю преподаваемой дисциплины, и систематически занимающимися научной и/или научно-методической деятельностью; преподаватели специальных дисциплин, как правило, должны иметь ученую степень и/или опыт деятельности в сфере музыкально-педагогического образования.</w:t>
      </w:r>
    </w:p>
    <w:p w14:paraId="65302119"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6.3.</w:t>
      </w:r>
      <w:r w:rsidRPr="00771AC5">
        <w:rPr>
          <w:rFonts w:ascii="Times New Roman" w:eastAsia="Times New Roman" w:hAnsi="Times New Roman" w:cs="Times New Roman"/>
          <w:color w:val="333333"/>
          <w:sz w:val="20"/>
          <w:szCs w:val="20"/>
          <w:shd w:val="clear" w:color="auto" w:fill="FFFFFF"/>
          <w:lang w:eastAsia="ru-RU"/>
        </w:rPr>
        <w:t> Требования к учебно-методическому обеспечению учебного процесса</w:t>
      </w:r>
    </w:p>
    <w:p w14:paraId="0272994C"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доступом каждого студента к библиотечным фондам и базам данных, по содержанию соответствующим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мультимедийными, аудио-, видеоматериалами.</w:t>
      </w:r>
    </w:p>
    <w:p w14:paraId="016FAA97"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6.4.</w:t>
      </w:r>
      <w:r w:rsidRPr="00771AC5">
        <w:rPr>
          <w:rFonts w:ascii="Times New Roman" w:eastAsia="Times New Roman" w:hAnsi="Times New Roman" w:cs="Times New Roman"/>
          <w:color w:val="333333"/>
          <w:sz w:val="20"/>
          <w:szCs w:val="20"/>
          <w:shd w:val="clear" w:color="auto" w:fill="FFFFFF"/>
          <w:lang w:eastAsia="ru-RU"/>
        </w:rPr>
        <w:t> Требования к материально-техническому обеспечению учебного процесса</w:t>
      </w:r>
    </w:p>
    <w:p w14:paraId="33F01C41"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1D78B955"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6.5.</w:t>
      </w:r>
      <w:r w:rsidRPr="00771AC5">
        <w:rPr>
          <w:rFonts w:ascii="Times New Roman" w:eastAsia="Times New Roman" w:hAnsi="Times New Roman" w:cs="Times New Roman"/>
          <w:color w:val="333333"/>
          <w:sz w:val="20"/>
          <w:szCs w:val="20"/>
          <w:shd w:val="clear" w:color="auto" w:fill="FFFFFF"/>
          <w:lang w:eastAsia="ru-RU"/>
        </w:rPr>
        <w:t> Требования к организации практик</w:t>
      </w:r>
    </w:p>
    <w:p w14:paraId="3B6AC2C4"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Педагогическая практика предполагает наблюдение за работой опытных учителей музыки и студентов, составление планов-конспектов уроков музыки и внеклассных мероприятий, самостоятельное проведение уроков музыки и внеклассных музыкальных занятий, анализ проведенных уроков, изучение музыкально-эстетического развития учащихся.</w:t>
      </w:r>
    </w:p>
    <w:p w14:paraId="09BEA2F9"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Педагогическая практика может проводится как без отрыва от учебного процесса, так и с отрывом в объеме не менее 20 недель. Педагогическая практика проводится в начальной и средней школе под руководством методиста и учителя музыки, включая индивидуальные и групповые консультации.</w:t>
      </w:r>
    </w:p>
    <w:p w14:paraId="717EEA71"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7. ТРЕБОВАНИЯ К УРОВНЮ ПОДГОТОВКИ ВЫПУСКНИКА</w:t>
      </w:r>
    </w:p>
    <w:p w14:paraId="2CF4F5E6" w14:textId="77777777" w:rsidR="00771AC5" w:rsidRPr="00771AC5" w:rsidRDefault="00771AC5" w:rsidP="00771AC5">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ПО СПЕЦИАЛЬНОСТИ 030700 Музыкальное образование</w:t>
      </w:r>
    </w:p>
    <w:p w14:paraId="4C8A5457"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lastRenderedPageBreak/>
        <w:t>7.1.</w:t>
      </w:r>
      <w:r w:rsidRPr="00771AC5">
        <w:rPr>
          <w:rFonts w:ascii="Times New Roman" w:eastAsia="Times New Roman" w:hAnsi="Times New Roman" w:cs="Times New Roman"/>
          <w:color w:val="333333"/>
          <w:sz w:val="20"/>
          <w:szCs w:val="20"/>
          <w:shd w:val="clear" w:color="auto" w:fill="FFFFFF"/>
          <w:lang w:eastAsia="ru-RU"/>
        </w:rPr>
        <w:t> Требования к профессиональной подготовленности специалиста</w:t>
      </w:r>
    </w:p>
    <w:p w14:paraId="71D27B00"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Выпускник должен уметь решать задачи, соответствующие его квалификации, указанной в п.1.2 настоящего государственного образовательного стандарта.</w:t>
      </w:r>
    </w:p>
    <w:p w14:paraId="32C59055"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Специалист должен знать:</w:t>
      </w:r>
    </w:p>
    <w:p w14:paraId="603EE4EB"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государственный язык Российской Федерации – русский язык;</w:t>
      </w:r>
    </w:p>
    <w:p w14:paraId="67E0F59E"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свободно владеть языком, на котором ведется преподавание.</w:t>
      </w:r>
    </w:p>
    <w:p w14:paraId="3C3B9DF8"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Учитель музыки</w:t>
      </w:r>
      <w:r w:rsidRPr="00771AC5">
        <w:rPr>
          <w:rFonts w:ascii="Helvetica" w:eastAsia="Times New Roman" w:hAnsi="Helvetica" w:cs="Helvetica"/>
          <w:color w:val="333333"/>
          <w:sz w:val="20"/>
          <w:szCs w:val="20"/>
          <w:shd w:val="clear" w:color="auto" w:fill="FFFFFF"/>
          <w:lang w:eastAsia="ru-RU"/>
        </w:rPr>
        <w:t> </w:t>
      </w:r>
      <w:r w:rsidRPr="00771AC5">
        <w:rPr>
          <w:rFonts w:ascii="Times New Roman" w:eastAsia="Times New Roman" w:hAnsi="Times New Roman" w:cs="Times New Roman"/>
          <w:color w:val="333333"/>
          <w:sz w:val="20"/>
          <w:szCs w:val="20"/>
          <w:shd w:val="clear" w:color="auto" w:fill="FFFFFF"/>
          <w:lang w:eastAsia="ru-RU"/>
        </w:rPr>
        <w:t>должен уметь:</w:t>
      </w:r>
    </w:p>
    <w:p w14:paraId="5627F854"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осуществлять процесс образования в средней школе с ориентацией на задачи развития</w:t>
      </w:r>
      <w:r w:rsidRPr="00771AC5">
        <w:rPr>
          <w:rFonts w:ascii="Helvetica" w:eastAsia="Times New Roman" w:hAnsi="Helvetica" w:cs="Helvetica"/>
          <w:color w:val="333333"/>
          <w:sz w:val="20"/>
          <w:szCs w:val="20"/>
          <w:shd w:val="clear" w:color="auto" w:fill="FFFFFF"/>
          <w:lang w:eastAsia="ru-RU"/>
        </w:rPr>
        <w:t>,</w:t>
      </w:r>
      <w:r w:rsidRPr="00771AC5">
        <w:rPr>
          <w:rFonts w:ascii="Times New Roman" w:eastAsia="Times New Roman" w:hAnsi="Times New Roman" w:cs="Times New Roman"/>
          <w:color w:val="333333"/>
          <w:sz w:val="20"/>
          <w:szCs w:val="20"/>
          <w:shd w:val="clear" w:color="auto" w:fill="FFFFFF"/>
          <w:lang w:eastAsia="ru-RU"/>
        </w:rPr>
        <w:t> обучения и воспитания школьников средствами музыкального искусства;</w:t>
      </w:r>
    </w:p>
    <w:p w14:paraId="566E820F"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стимулировать развитие внеурочной музыкальной деятельности учащихся с учетом психолого-педагогических требований, предъявляемых к воспитанию и обучению;</w:t>
      </w:r>
    </w:p>
    <w:p w14:paraId="68806797"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анализировать собственную музыкально-конструктивную, музыкально-исполнительскую, музыкально-коммуникативную, музыкально-организационную и музыкально-исследовательскую деятельность с целью её совершенствования и повышения своей квалификации;</w:t>
      </w:r>
    </w:p>
    <w:p w14:paraId="21130C82"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выполнять методическую работу в составе школьных методических объединений;</w:t>
      </w:r>
    </w:p>
    <w:p w14:paraId="72D3AC58"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выполнять работу классного руководителя, поддерживать контакт с родителями учащихся и оказывать им помощь в осуществлении музыкального воспитания в семье</w:t>
      </w:r>
      <w:r w:rsidRPr="00771AC5">
        <w:rPr>
          <w:rFonts w:ascii="Helvetica" w:eastAsia="Times New Roman" w:hAnsi="Helvetica" w:cs="Helvetica"/>
          <w:color w:val="333333"/>
          <w:sz w:val="20"/>
          <w:szCs w:val="20"/>
          <w:shd w:val="clear" w:color="auto" w:fill="FFFFFF"/>
          <w:lang w:eastAsia="ru-RU"/>
        </w:rPr>
        <w:t>.</w:t>
      </w:r>
    </w:p>
    <w:p w14:paraId="3D8792FF"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7.2.</w:t>
      </w:r>
      <w:r w:rsidRPr="00771AC5">
        <w:rPr>
          <w:rFonts w:ascii="Times New Roman" w:eastAsia="Times New Roman" w:hAnsi="Times New Roman" w:cs="Times New Roman"/>
          <w:color w:val="333333"/>
          <w:sz w:val="20"/>
          <w:szCs w:val="20"/>
          <w:shd w:val="clear" w:color="auto" w:fill="FFFFFF"/>
          <w:lang w:eastAsia="ru-RU"/>
        </w:rPr>
        <w:t> Требования к итоговой государственной аттестации специалиста</w:t>
      </w:r>
    </w:p>
    <w:p w14:paraId="151F1130"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7.2.1.</w:t>
      </w:r>
      <w:r w:rsidRPr="00771AC5">
        <w:rPr>
          <w:rFonts w:ascii="Times New Roman" w:eastAsia="Times New Roman" w:hAnsi="Times New Roman" w:cs="Times New Roman"/>
          <w:color w:val="333333"/>
          <w:sz w:val="20"/>
          <w:szCs w:val="20"/>
          <w:shd w:val="clear" w:color="auto" w:fill="FFFFFF"/>
          <w:lang w:eastAsia="ru-RU"/>
        </w:rPr>
        <w:t> Общие требования к итоговой государственной аттестации</w:t>
      </w:r>
    </w:p>
    <w:p w14:paraId="63E31C07"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Итоговая государственная аттестация учителя музыки включает защиту выпускной квалификационной работы и два государственных экзамена (по дисциплинам, определяемым вузом</w:t>
      </w:r>
      <w:r w:rsidRPr="00771AC5">
        <w:rPr>
          <w:rFonts w:ascii="Helvetica" w:eastAsia="Times New Roman" w:hAnsi="Helvetica" w:cs="Helvetica"/>
          <w:color w:val="333333"/>
          <w:sz w:val="20"/>
          <w:szCs w:val="20"/>
          <w:shd w:val="clear" w:color="auto" w:fill="FFFFFF"/>
          <w:lang w:eastAsia="ru-RU"/>
        </w:rPr>
        <w:t>).</w:t>
      </w:r>
    </w:p>
    <w:p w14:paraId="1AB71E39"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Итоговые аттестационные испытания предназначены для определения практической и теоретической подготовленности учителя музыки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вышеупомянутого стандарта.</w:t>
      </w:r>
    </w:p>
    <w:p w14:paraId="7E0F36D6"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Аттестационные испытания, входящие в состав итоговой государственной аттестации выпускника, должны полностью соответствовать основой образовательной программе высшего профессионального образования, которую он освоил за время обучения.</w:t>
      </w:r>
    </w:p>
    <w:p w14:paraId="28B7B08C"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7.2.2.</w:t>
      </w:r>
      <w:r w:rsidRPr="00771AC5">
        <w:rPr>
          <w:rFonts w:ascii="Times New Roman" w:eastAsia="Times New Roman" w:hAnsi="Times New Roman" w:cs="Times New Roman"/>
          <w:color w:val="333333"/>
          <w:sz w:val="20"/>
          <w:szCs w:val="20"/>
          <w:shd w:val="clear" w:color="auto" w:fill="FFFFFF"/>
          <w:lang w:eastAsia="ru-RU"/>
        </w:rPr>
        <w:t> Требования к выпускной квалификационной (дипломной) работе специалиста</w:t>
      </w:r>
    </w:p>
    <w:p w14:paraId="29FCA7A1"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Дипломная работа специалиста должна быть представлена в форме рукописи.</w:t>
      </w:r>
    </w:p>
    <w:p w14:paraId="5CB78AE0"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030700 Музыкальное образование и методических рекомендаций УМО вузов Российской Федерации по педагогическому образованию.</w:t>
      </w:r>
    </w:p>
    <w:p w14:paraId="0857A6D8"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Время, отводимое на подготовку и защиту квалификационной работы, составляет не менее восьми недель.</w:t>
      </w:r>
    </w:p>
    <w:p w14:paraId="25A85C6D"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7.2.3. </w:t>
      </w:r>
      <w:r w:rsidRPr="00771AC5">
        <w:rPr>
          <w:rFonts w:ascii="Times New Roman" w:eastAsia="Times New Roman" w:hAnsi="Times New Roman" w:cs="Times New Roman"/>
          <w:color w:val="333333"/>
          <w:sz w:val="20"/>
          <w:szCs w:val="20"/>
          <w:shd w:val="clear" w:color="auto" w:fill="FFFFFF"/>
          <w:lang w:eastAsia="ru-RU"/>
        </w:rPr>
        <w:t>Требования к государственному экзамену учителя музыки</w:t>
      </w:r>
    </w:p>
    <w:p w14:paraId="46EE7EAA"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Порядок проведения и программа государственного экзамена по специальности 030700 Музыкальное образование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030700 Музыкальное образование.</w:t>
      </w:r>
    </w:p>
    <w:p w14:paraId="467E1B05" w14:textId="77777777" w:rsidR="00771AC5" w:rsidRPr="00771AC5" w:rsidRDefault="00771AC5" w:rsidP="00771AC5">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СОСТАВИТЕЛИ:</w:t>
      </w:r>
    </w:p>
    <w:p w14:paraId="6EDF71CB" w14:textId="77777777" w:rsidR="00771AC5" w:rsidRPr="00771AC5" w:rsidRDefault="00771AC5" w:rsidP="00771AC5">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Учебно-методическое объединение высших учебных заведений Российской Федерации по педагогическому образованию.</w:t>
      </w:r>
    </w:p>
    <w:p w14:paraId="0D1D76EE"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lastRenderedPageBreak/>
        <w:t>Государственный образовательный стандарт высшего профессионального образования одобрен на заседании учебно-методического совета по музыкальному образованию 14 декабря 1999 г., протокол № 3</w:t>
      </w:r>
    </w:p>
    <w:p w14:paraId="3E683771"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3F23BF9F"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Председатель Совета УМО В.Л. Матросов</w:t>
      </w:r>
    </w:p>
    <w:p w14:paraId="597AFADF" w14:textId="77777777" w:rsidR="00771AC5" w:rsidRPr="00771AC5" w:rsidRDefault="00771AC5" w:rsidP="00771AC5">
      <w:pPr>
        <w:spacing w:after="150" w:line="240" w:lineRule="auto"/>
        <w:rPr>
          <w:rFonts w:ascii="Times New Roman" w:eastAsia="Times New Roman" w:hAnsi="Times New Roman" w:cs="Times New Roman"/>
          <w:color w:val="333333"/>
          <w:sz w:val="20"/>
          <w:szCs w:val="20"/>
          <w:shd w:val="clear" w:color="auto" w:fill="FFFFFF"/>
          <w:lang w:eastAsia="ru-RU"/>
        </w:rPr>
      </w:pPr>
      <w:r w:rsidRPr="00771AC5">
        <w:rPr>
          <w:rFonts w:ascii="Times New Roman" w:eastAsia="Times New Roman" w:hAnsi="Times New Roman" w:cs="Times New Roman"/>
          <w:color w:val="333333"/>
          <w:sz w:val="20"/>
          <w:szCs w:val="20"/>
          <w:shd w:val="clear" w:color="auto" w:fill="FFFFFF"/>
          <w:lang w:eastAsia="ru-RU"/>
        </w:rPr>
        <w:t xml:space="preserve">Заместитель председателя Совета УМО В.И. </w:t>
      </w:r>
      <w:proofErr w:type="spellStart"/>
      <w:r w:rsidRPr="00771AC5">
        <w:rPr>
          <w:rFonts w:ascii="Times New Roman" w:eastAsia="Times New Roman" w:hAnsi="Times New Roman" w:cs="Times New Roman"/>
          <w:color w:val="333333"/>
          <w:sz w:val="20"/>
          <w:szCs w:val="20"/>
          <w:shd w:val="clear" w:color="auto" w:fill="FFFFFF"/>
          <w:lang w:eastAsia="ru-RU"/>
        </w:rPr>
        <w:t>Жог</w:t>
      </w:r>
      <w:proofErr w:type="spellEnd"/>
    </w:p>
    <w:p w14:paraId="5DF71B1F"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6BD8537E"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650803CE"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7F86D990"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73556072" w14:textId="77777777" w:rsidR="00771AC5" w:rsidRPr="00771AC5" w:rsidRDefault="00771AC5" w:rsidP="00771AC5">
      <w:pPr>
        <w:spacing w:after="150" w:line="240" w:lineRule="auto"/>
        <w:rPr>
          <w:rFonts w:ascii="Helvetica" w:eastAsia="Times New Roman" w:hAnsi="Helvetica" w:cs="Helvetica"/>
          <w:color w:val="333333"/>
          <w:sz w:val="20"/>
          <w:szCs w:val="20"/>
          <w:shd w:val="clear" w:color="auto" w:fill="FFFFFF"/>
          <w:lang w:eastAsia="ru-RU"/>
        </w:rPr>
      </w:pPr>
      <w:r w:rsidRPr="00771AC5">
        <w:rPr>
          <w:rFonts w:ascii="Helvetica" w:eastAsia="Times New Roman" w:hAnsi="Helvetica" w:cs="Helvetica"/>
          <w:color w:val="333333"/>
          <w:sz w:val="20"/>
          <w:szCs w:val="20"/>
          <w:shd w:val="clear" w:color="auto" w:fill="FFFFFF"/>
          <w:lang w:eastAsia="ru-RU"/>
        </w:rPr>
        <w:t> </w:t>
      </w:r>
    </w:p>
    <w:p w14:paraId="2D61EE6D" w14:textId="77777777" w:rsidR="00771AC5" w:rsidRPr="00771AC5" w:rsidRDefault="00771AC5" w:rsidP="00771AC5">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СОГЛАСОВАНО:</w:t>
      </w:r>
    </w:p>
    <w:p w14:paraId="21048C90" w14:textId="77777777" w:rsidR="00771AC5" w:rsidRPr="00771AC5" w:rsidRDefault="00771AC5" w:rsidP="00771AC5">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Управление образовательных программ</w:t>
      </w:r>
    </w:p>
    <w:p w14:paraId="4691364C" w14:textId="77777777" w:rsidR="00771AC5" w:rsidRPr="00771AC5" w:rsidRDefault="00771AC5" w:rsidP="00771AC5">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и стандартов высшего и среднего</w:t>
      </w:r>
    </w:p>
    <w:p w14:paraId="4BDCCE1C" w14:textId="77777777" w:rsidR="00771AC5" w:rsidRPr="00771AC5" w:rsidRDefault="00771AC5" w:rsidP="00771AC5">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профессионального образования Г.К. Шестаков</w:t>
      </w:r>
    </w:p>
    <w:p w14:paraId="70DBF377" w14:textId="77777777" w:rsidR="00771AC5" w:rsidRPr="00771AC5" w:rsidRDefault="00771AC5" w:rsidP="00771AC5">
      <w:pPr>
        <w:spacing w:after="150" w:line="240" w:lineRule="auto"/>
        <w:rPr>
          <w:rFonts w:ascii="Helvetica" w:eastAsia="Times New Roman" w:hAnsi="Helvetica" w:cs="Helvetica"/>
          <w:b/>
          <w:bCs/>
          <w:color w:val="333333"/>
          <w:sz w:val="20"/>
          <w:szCs w:val="20"/>
          <w:shd w:val="clear" w:color="auto" w:fill="FFFFFF"/>
          <w:lang w:eastAsia="ru-RU"/>
        </w:rPr>
      </w:pPr>
      <w:r w:rsidRPr="00771AC5">
        <w:rPr>
          <w:rFonts w:ascii="Helvetica" w:eastAsia="Times New Roman" w:hAnsi="Helvetica" w:cs="Helvetica"/>
          <w:b/>
          <w:bCs/>
          <w:color w:val="333333"/>
          <w:sz w:val="20"/>
          <w:szCs w:val="20"/>
          <w:shd w:val="clear" w:color="auto" w:fill="FFFFFF"/>
          <w:lang w:eastAsia="ru-RU"/>
        </w:rPr>
        <w:t> </w:t>
      </w:r>
    </w:p>
    <w:p w14:paraId="411820A1" w14:textId="77777777" w:rsidR="00771AC5" w:rsidRPr="00771AC5" w:rsidRDefault="00771AC5" w:rsidP="00771AC5">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771AC5">
        <w:rPr>
          <w:rFonts w:ascii="Times New Roman" w:eastAsia="Times New Roman" w:hAnsi="Times New Roman" w:cs="Times New Roman"/>
          <w:b/>
          <w:bCs/>
          <w:color w:val="333333"/>
          <w:sz w:val="20"/>
          <w:szCs w:val="20"/>
          <w:shd w:val="clear" w:color="auto" w:fill="FFFFFF"/>
          <w:lang w:eastAsia="ru-RU"/>
        </w:rPr>
        <w:t>Начальник отдела педагогического образования В.Е. Иноземцева</w:t>
      </w:r>
    </w:p>
    <w:p w14:paraId="4B165A0B"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C5"/>
    <w:rsid w:val="00771AC5"/>
    <w:rsid w:val="009A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F9FC"/>
  <w15:chartTrackingRefBased/>
  <w15:docId w15:val="{63CB6138-4512-41F3-8166-DA13C563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A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58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10743</Words>
  <Characters>61236</Characters>
  <Application>Microsoft Office Word</Application>
  <DocSecurity>0</DocSecurity>
  <Lines>510</Lines>
  <Paragraphs>143</Paragraphs>
  <ScaleCrop>false</ScaleCrop>
  <Company/>
  <LinksUpToDate>false</LinksUpToDate>
  <CharactersWithSpaces>71836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2021-03-09T14:42:00Z</dcterms:created>
  <dcterms:modified xsi:type="dcterms:W3CDTF">2021-03-09T14:50:00Z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