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0A" w:rsidRPr="009E2F0A" w:rsidRDefault="009E2F0A" w:rsidP="009E2F0A">
      <w:pPr>
        <w:spacing w:before="100" w:beforeAutospacing="1" w:after="100" w:afterAutospacing="1"/>
        <w:jc w:val="center"/>
        <w:rPr>
          <w:rFonts w:eastAsia="Times New Roman"/>
          <w:b/>
          <w:bCs/>
          <w:color w:val="333366"/>
          <w:sz w:val="27"/>
          <w:szCs w:val="27"/>
          <w:lang w:val="ru-RU" w:eastAsia="ru-RU" w:bidi="ar-SA"/>
        </w:rPr>
      </w:pPr>
      <w:r w:rsidRPr="009E2F0A">
        <w:rPr>
          <w:rFonts w:eastAsia="Times New Roman"/>
          <w:b/>
          <w:bCs/>
          <w:color w:val="333366"/>
          <w:sz w:val="27"/>
          <w:szCs w:val="27"/>
          <w:lang w:val="ru-RU" w:eastAsia="ru-RU" w:bidi="ar-SA"/>
        </w:rPr>
        <w:t>Министерство образования Российской Федерации</w:t>
      </w:r>
    </w:p>
    <w:tbl>
      <w:tblPr>
        <w:tblW w:w="13635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818"/>
        <w:gridCol w:w="5999"/>
        <w:gridCol w:w="3818"/>
      </w:tblGrid>
      <w:tr w:rsidR="009E2F0A" w:rsidRPr="009E2F0A" w:rsidTr="009E2F0A">
        <w:trPr>
          <w:tblCellSpacing w:w="0" w:type="dxa"/>
        </w:trPr>
        <w:tc>
          <w:tcPr>
            <w:tcW w:w="1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Утверждаю: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Начальник Управления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_______________________</w:t>
            </w:r>
          </w:p>
        </w:tc>
        <w:tc>
          <w:tcPr>
            <w:tcW w:w="22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6"/>
                <w:szCs w:val="36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36"/>
                <w:szCs w:val="36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6"/>
                <w:szCs w:val="36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36"/>
                <w:szCs w:val="36"/>
                <w:lang w:val="ru-RU" w:eastAsia="ru-RU" w:bidi="ar-SA"/>
              </w:rPr>
              <w:t>Примерный учебный план</w:t>
            </w:r>
          </w:p>
        </w:tc>
        <w:tc>
          <w:tcPr>
            <w:tcW w:w="14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_ физик</w:t>
            </w: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_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квалификация</w:t>
            </w:r>
          </w:p>
        </w:tc>
      </w:tr>
      <w:tr w:rsidR="009E2F0A" w:rsidRPr="009E2F0A" w:rsidTr="009E2F0A">
        <w:trPr>
          <w:tblCellSpacing w:w="0" w:type="dxa"/>
        </w:trPr>
        <w:tc>
          <w:tcPr>
            <w:tcW w:w="1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“ ”___________2000г</w:t>
            </w:r>
          </w:p>
        </w:tc>
        <w:tc>
          <w:tcPr>
            <w:tcW w:w="22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подготовки выпускников по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специальности 010800 -Физика кинетических явлений________</w:t>
            </w:r>
          </w:p>
        </w:tc>
        <w:tc>
          <w:tcPr>
            <w:tcW w:w="14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_______5 лет_____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нормативный срок обучения</w:t>
            </w:r>
          </w:p>
        </w:tc>
      </w:tr>
    </w:tbl>
    <w:p w:rsidR="009E2F0A" w:rsidRPr="009E2F0A" w:rsidRDefault="009E2F0A" w:rsidP="009E2F0A">
      <w:pPr>
        <w:jc w:val="center"/>
        <w:rPr>
          <w:rFonts w:ascii="Arial" w:eastAsia="Times New Roman" w:hAnsi="Arial" w:cs="Arial"/>
          <w:vanish/>
          <w:color w:val="333366"/>
          <w:sz w:val="27"/>
          <w:szCs w:val="27"/>
          <w:lang w:val="ru-RU" w:eastAsia="ru-RU" w:bidi="ar-SA"/>
        </w:rPr>
      </w:pPr>
    </w:p>
    <w:tbl>
      <w:tblPr>
        <w:tblW w:w="1399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17"/>
        <w:gridCol w:w="4821"/>
        <w:gridCol w:w="1110"/>
        <w:gridCol w:w="1110"/>
        <w:gridCol w:w="836"/>
        <w:gridCol w:w="14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751"/>
      </w:tblGrid>
      <w:tr w:rsidR="009E2F0A" w:rsidRPr="009E2F0A" w:rsidTr="009E2F0A">
        <w:trPr>
          <w:trHeight w:val="720"/>
          <w:tblCellSpacing w:w="7" w:type="dxa"/>
          <w:jc w:val="center"/>
        </w:trPr>
        <w:tc>
          <w:tcPr>
            <w:tcW w:w="2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10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Ч А С О В</w:t>
            </w:r>
          </w:p>
        </w:tc>
        <w:tc>
          <w:tcPr>
            <w:tcW w:w="1400" w:type="pct"/>
            <w:gridSpan w:val="10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Распределение по семестрам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rHeight w:val="1020"/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Индекс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Наименование дисциплин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(в том числе практик)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15"/>
                <w:szCs w:val="15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Трудоем-кость</w:t>
            </w:r>
            <w:proofErr w:type="spellEnd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 xml:space="preserve"> по </w:t>
            </w:r>
            <w:proofErr w:type="spellStart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Госстан</w:t>
            </w:r>
            <w:proofErr w:type="spellEnd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-</w:t>
            </w:r>
          </w:p>
        </w:tc>
        <w:tc>
          <w:tcPr>
            <w:tcW w:w="7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Из них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форма итогового контроля</w:t>
            </w:r>
          </w:p>
        </w:tc>
      </w:tr>
      <w:tr w:rsidR="009E2F0A" w:rsidRPr="009E2F0A" w:rsidTr="009E2F0A">
        <w:trPr>
          <w:trHeight w:val="1020"/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-</w:t>
            </w:r>
            <w:proofErr w:type="spellStart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дарту</w:t>
            </w:r>
            <w:proofErr w:type="spellEnd"/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15"/>
                <w:szCs w:val="15"/>
                <w:lang w:val="ru-RU" w:eastAsia="ru-RU" w:bidi="ar-SA"/>
              </w:rPr>
            </w:pPr>
            <w:bookmarkStart w:id="0" w:name="OCRUncertain007"/>
            <w:proofErr w:type="spellStart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Ауд</w:t>
            </w:r>
            <w:bookmarkEnd w:id="0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итор-ные</w:t>
            </w:r>
            <w:proofErr w:type="spellEnd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 xml:space="preserve"> </w:t>
            </w:r>
            <w:proofErr w:type="spellStart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заня-тия</w:t>
            </w:r>
            <w:proofErr w:type="spellEnd"/>
          </w:p>
        </w:tc>
        <w:tc>
          <w:tcPr>
            <w:tcW w:w="3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Самост</w:t>
            </w:r>
            <w:proofErr w:type="spellEnd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. работа</w:t>
            </w:r>
          </w:p>
        </w:tc>
        <w:tc>
          <w:tcPr>
            <w:tcW w:w="1400" w:type="pct"/>
            <w:gridSpan w:val="11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</w:tbl>
    <w:p w:rsidR="009E2F0A" w:rsidRPr="009E2F0A" w:rsidRDefault="009E2F0A" w:rsidP="009E2F0A">
      <w:pPr>
        <w:jc w:val="right"/>
        <w:rPr>
          <w:rFonts w:ascii="Arial" w:eastAsia="Times New Roman" w:hAnsi="Arial" w:cs="Arial"/>
          <w:vanish/>
          <w:color w:val="333366"/>
          <w:sz w:val="27"/>
          <w:szCs w:val="27"/>
          <w:lang w:val="ru-RU" w:eastAsia="ru-RU" w:bidi="ar-SA"/>
        </w:rPr>
      </w:pPr>
    </w:p>
    <w:tbl>
      <w:tblPr>
        <w:tblW w:w="14520" w:type="dxa"/>
        <w:jc w:val="righ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0"/>
        <w:gridCol w:w="4865"/>
        <w:gridCol w:w="1013"/>
        <w:gridCol w:w="1013"/>
        <w:gridCol w:w="87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1013"/>
        <w:gridCol w:w="306"/>
      </w:tblGrid>
      <w:tr w:rsidR="009E2F0A" w:rsidRPr="009E2F0A" w:rsidTr="009E2F0A">
        <w:trPr>
          <w:tblCellSpacing w:w="7" w:type="dxa"/>
          <w:jc w:val="right"/>
        </w:trPr>
        <w:tc>
          <w:tcPr>
            <w:tcW w:w="3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7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3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3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2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</w:tbl>
    <w:p w:rsidR="009E2F0A" w:rsidRPr="009E2F0A" w:rsidRDefault="009E2F0A" w:rsidP="009E2F0A">
      <w:pPr>
        <w:jc w:val="center"/>
        <w:rPr>
          <w:rFonts w:ascii="Arial" w:eastAsia="Times New Roman" w:hAnsi="Arial" w:cs="Arial"/>
          <w:vanish/>
          <w:color w:val="333366"/>
          <w:sz w:val="27"/>
          <w:szCs w:val="27"/>
          <w:lang w:val="ru-RU" w:eastAsia="ru-RU" w:bidi="ar-SA"/>
        </w:rPr>
      </w:pPr>
    </w:p>
    <w:tbl>
      <w:tblPr>
        <w:tblW w:w="1401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3"/>
        <w:gridCol w:w="14"/>
        <w:gridCol w:w="14"/>
        <w:gridCol w:w="4664"/>
        <w:gridCol w:w="1067"/>
        <w:gridCol w:w="14"/>
        <w:gridCol w:w="1067"/>
        <w:gridCol w:w="14"/>
        <w:gridCol w:w="934"/>
        <w:gridCol w:w="14"/>
        <w:gridCol w:w="401"/>
        <w:gridCol w:w="14"/>
        <w:gridCol w:w="14"/>
        <w:gridCol w:w="401"/>
        <w:gridCol w:w="14"/>
        <w:gridCol w:w="14"/>
        <w:gridCol w:w="14"/>
        <w:gridCol w:w="401"/>
        <w:gridCol w:w="14"/>
        <w:gridCol w:w="14"/>
        <w:gridCol w:w="401"/>
        <w:gridCol w:w="14"/>
        <w:gridCol w:w="14"/>
        <w:gridCol w:w="401"/>
        <w:gridCol w:w="14"/>
        <w:gridCol w:w="14"/>
        <w:gridCol w:w="401"/>
        <w:gridCol w:w="14"/>
        <w:gridCol w:w="14"/>
        <w:gridCol w:w="14"/>
        <w:gridCol w:w="401"/>
        <w:gridCol w:w="14"/>
        <w:gridCol w:w="14"/>
        <w:gridCol w:w="14"/>
        <w:gridCol w:w="402"/>
        <w:gridCol w:w="14"/>
        <w:gridCol w:w="14"/>
        <w:gridCol w:w="14"/>
        <w:gridCol w:w="14"/>
        <w:gridCol w:w="402"/>
        <w:gridCol w:w="14"/>
        <w:gridCol w:w="14"/>
        <w:gridCol w:w="14"/>
        <w:gridCol w:w="14"/>
        <w:gridCol w:w="402"/>
        <w:gridCol w:w="14"/>
        <w:gridCol w:w="14"/>
        <w:gridCol w:w="714"/>
      </w:tblGrid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ГСЭ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Цикл общих гуманитарных и социально-экономических дисциплин: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1800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bookmarkStart w:id="1" w:name="OCRUncertain014"/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ГСЭ</w:t>
            </w:r>
            <w:bookmarkEnd w:id="1"/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Ф00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Федеральный компонент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1260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bookmarkStart w:id="2" w:name="OCRUncertain018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</w:t>
            </w:r>
            <w:bookmarkEnd w:id="2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ЭФ.01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Иностранный язык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bookmarkStart w:id="3" w:name="OCRUncertain019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</w:t>
            </w:r>
            <w:bookmarkEnd w:id="3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ЭФ.02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Физическая культура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408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204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204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bookmarkStart w:id="4" w:name="OCRUncertain020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ГСЭФ.ОЗ</w:t>
            </w:r>
            <w:bookmarkEnd w:id="4"/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Отечественная история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ГСЭФ.04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Культурология</w:t>
            </w:r>
            <w:proofErr w:type="spellEnd"/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ГСЭФ.О5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bookmarkStart w:id="5" w:name="OCRUncertain023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Политология</w:t>
            </w:r>
            <w:bookmarkEnd w:id="5"/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ГСЭФ.06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Правоведение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ГСЭФ.07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Психология и педагогика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ГСЭФ.0</w:t>
            </w:r>
            <w:bookmarkStart w:id="6" w:name="OCRUncertain022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8</w:t>
            </w:r>
            <w:bookmarkEnd w:id="6"/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Русский язык и культура речи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ГСЭФ.09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Социология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ГСЭФ.10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Философия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ГСЭФ.11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Экономика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ГСЭ.Р.00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Национально-региональный (вузовский ) компонент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270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по решению ф-та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ГСЭ.В00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Дисциплины и курсы по выбору студента, устанавливаемые вузом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270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по решению ф-та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Общие математические и естествен</w:t>
            </w:r>
            <w:bookmarkStart w:id="7" w:name="OCRUncertain026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но</w:t>
            </w:r>
            <w:bookmarkEnd w:id="7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научные дисциплины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3440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1950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1490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ЕН.Ф.00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Федеральный компонент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3140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1750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1390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ЕН.Ф.01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Общая физика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Механика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Молекулярная физика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Электричество и магнетизм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Оптика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Физика атомов и атомных явлений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Физика атомного ядра и частиц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ЕН.Ф.02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Общий физический практикум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650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 xml:space="preserve">зачет </w:t>
            </w:r>
            <w:proofErr w:type="spellStart"/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тттттт</w:t>
            </w:r>
            <w:proofErr w:type="spellEnd"/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ЕН.Ф.03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Математика: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1150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650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Математический анализ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480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Аналитическая геометрия, линейная алгебра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15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Векторный и тензорный анализ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Теория функций комплексного переменного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Дифференциальные уравнения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6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Интегральные уравнения и вариационное исчисление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Теория вероятностей и математическая статистика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ЕН.Ф.04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Информатика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Программирование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Вычислительная физика(Практикум на ЭВМ)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ЭВМ)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 xml:space="preserve">Численные методы и </w:t>
            </w:r>
            <w:proofErr w:type="spellStart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математич</w:t>
            </w:r>
            <w:proofErr w:type="spellEnd"/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. моделирование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ЕН.Ф.05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Химия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ЕН.Ф.06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Экология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зачет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lastRenderedPageBreak/>
              <w:t>ЕН.Р.00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Национально-региональный (вузовский ) компонент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по решению ф-та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ЕН.В.00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Дисциплины и курсы по выбору студента, устанавливаемые вузом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по решению ф-та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ОПД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Общепрофессиональные</w:t>
            </w:r>
            <w:proofErr w:type="spellEnd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дисциплины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1310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810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500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ОПДФ00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Федеральный компонент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1110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710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ОПДФ01ЕН.07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Теоретическая физика: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870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580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Механика, основы механики сплошных сред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Электродинамика, электродинамика сплошных сред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Квантовая теория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230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Физика конденсированного состояния</w:t>
            </w: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, т</w:t>
            </w: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ермодинамика</w:t>
            </w: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, с</w:t>
            </w: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татистическая физика, физическая кинетика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ОПДФ02ЕН.07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Методы математической физики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Линейные и нелинейные уравнения физики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ОПД.Р00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Национально-региональный (вузовский ) компонент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по решению ф-та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ОПД.В00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Дисциплины и курсы по выбору студента, устанавливаемые вузом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по решению ф-та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ДС.00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Дисциплины специализации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1532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1232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300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по решению ф-та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7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Специальные главы атомной, молекулярной и ядерной физики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7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Кинетика физико-химических явлений и процессов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Прикладная ядерная физика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7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Методы и средства изучения физико-кинетических явлений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Автоматизация физических исследований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7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Современные проблемы физики кинетических явлений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Спецпрактикум</w:t>
            </w:r>
            <w:proofErr w:type="spellEnd"/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7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Курсовая работа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ДС.В00</w:t>
            </w:r>
          </w:p>
        </w:tc>
        <w:tc>
          <w:tcPr>
            <w:tcW w:w="1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Дисциплины, устанавливаемые вузом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6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по решению ф-та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ФТД.00</w:t>
            </w:r>
          </w:p>
        </w:tc>
        <w:tc>
          <w:tcPr>
            <w:tcW w:w="17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Факультативные дисциплины: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15"/>
                <w:szCs w:val="15"/>
                <w:lang w:val="ru-RU" w:eastAsia="ru-RU" w:bidi="ar-SA"/>
              </w:rPr>
              <w:t>Ф.01</w:t>
            </w:r>
          </w:p>
        </w:tc>
        <w:tc>
          <w:tcPr>
            <w:tcW w:w="17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Военная подготовка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450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экзамен</w:t>
            </w:r>
          </w:p>
        </w:tc>
      </w:tr>
      <w:tr w:rsidR="009E2F0A" w:rsidRPr="009E2F0A" w:rsidTr="009E2F0A">
        <w:trPr>
          <w:tblCellSpacing w:w="7" w:type="dxa"/>
          <w:jc w:val="center"/>
        </w:trPr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7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ВСЕГО ЧАСОВ</w:t>
            </w:r>
            <w:r w:rsidRPr="009E2F0A">
              <w:rPr>
                <w:rFonts w:eastAsia="Times New Roman"/>
                <w:b/>
                <w:bCs/>
                <w:i/>
                <w:iCs/>
                <w:sz w:val="20"/>
                <w:lang w:val="ru-RU" w:eastAsia="ru-RU" w:bidi="ar-SA"/>
              </w:rPr>
              <w:t> </w:t>
            </w:r>
            <w:r w:rsidRPr="009E2F0A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теоретической подготовки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u w:val="single"/>
                <w:lang w:val="ru-RU" w:eastAsia="ru-RU" w:bidi="ar-SA"/>
              </w:rPr>
              <w:t>8532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u w:val="single"/>
                <w:lang w:val="ru-RU" w:eastAsia="ru-RU" w:bidi="ar-SA"/>
              </w:rPr>
              <w:t>4792</w:t>
            </w: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u w:val="single"/>
                <w:lang w:val="ru-RU" w:eastAsia="ru-RU" w:bidi="ar-SA"/>
              </w:rPr>
              <w:t>3740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 </w:t>
            </w:r>
          </w:p>
        </w:tc>
      </w:tr>
      <w:tr w:rsidR="009E2F0A" w:rsidRPr="009E2F0A" w:rsidTr="009E2F0A">
        <w:trPr>
          <w:trHeight w:val="300"/>
          <w:tblCellSpacing w:w="7" w:type="dxa"/>
          <w:jc w:val="center"/>
        </w:trPr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П.00</w:t>
            </w:r>
          </w:p>
        </w:tc>
        <w:tc>
          <w:tcPr>
            <w:tcW w:w="1750" w:type="pct"/>
            <w:gridSpan w:val="2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Практика</w:t>
            </w:r>
          </w:p>
        </w:tc>
        <w:tc>
          <w:tcPr>
            <w:tcW w:w="4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12нед.</w:t>
            </w:r>
          </w:p>
        </w:tc>
        <w:tc>
          <w:tcPr>
            <w:tcW w:w="40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350" w:type="pct"/>
            <w:gridSpan w:val="2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4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15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proofErr w:type="spellStart"/>
            <w:r w:rsidRPr="009E2F0A">
              <w:rPr>
                <w:rFonts w:eastAsia="Times New Roman"/>
                <w:b/>
                <w:bCs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50" w:type="pct"/>
            <w:gridSpan w:val="5"/>
            <w:hideMark/>
          </w:tcPr>
          <w:p w:rsidR="009E2F0A" w:rsidRPr="009E2F0A" w:rsidRDefault="009E2F0A" w:rsidP="009E2F0A">
            <w:pPr>
              <w:rPr>
                <w:rFonts w:eastAsia="Times New Roman"/>
                <w:szCs w:val="24"/>
                <w:lang w:val="ru-RU" w:eastAsia="ru-RU" w:bidi="ar-SA"/>
              </w:rPr>
            </w:pPr>
          </w:p>
        </w:tc>
        <w:tc>
          <w:tcPr>
            <w:tcW w:w="400" w:type="pct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 w:val="15"/>
                <w:szCs w:val="15"/>
                <w:lang w:val="ru-RU" w:eastAsia="ru-RU" w:bidi="ar-SA"/>
              </w:rPr>
              <w:t>зачет</w:t>
            </w:r>
          </w:p>
        </w:tc>
      </w:tr>
    </w:tbl>
    <w:p w:rsidR="009E2F0A" w:rsidRPr="009E2F0A" w:rsidRDefault="009E2F0A" w:rsidP="009E2F0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66"/>
          <w:sz w:val="27"/>
          <w:szCs w:val="27"/>
          <w:lang w:val="ru-RU" w:eastAsia="ru-RU" w:bidi="ar-SA"/>
        </w:rPr>
      </w:pPr>
      <w:r w:rsidRPr="009E2F0A">
        <w:rPr>
          <w:rFonts w:eastAsia="Times New Roman"/>
          <w:color w:val="333366"/>
          <w:szCs w:val="24"/>
          <w:lang w:val="ru-RU" w:eastAsia="ru-RU" w:bidi="ar-SA"/>
        </w:rPr>
        <w:t>Настоящая структура составлена исходя из следующих данных:</w:t>
      </w:r>
    </w:p>
    <w:p w:rsidR="009E2F0A" w:rsidRPr="009E2F0A" w:rsidRDefault="009E2F0A" w:rsidP="009E2F0A">
      <w:pPr>
        <w:spacing w:before="100" w:beforeAutospacing="1" w:after="100" w:afterAutospacing="1"/>
        <w:rPr>
          <w:rFonts w:eastAsia="Times New Roman"/>
          <w:color w:val="333366"/>
          <w:sz w:val="27"/>
          <w:szCs w:val="27"/>
          <w:lang w:val="ru-RU" w:eastAsia="ru-RU" w:bidi="ar-SA"/>
        </w:rPr>
      </w:pPr>
      <w:r w:rsidRPr="009E2F0A">
        <w:rPr>
          <w:rFonts w:eastAsia="Times New Roman"/>
          <w:color w:val="333366"/>
          <w:sz w:val="27"/>
          <w:szCs w:val="27"/>
          <w:lang w:val="ru-RU" w:eastAsia="ru-RU" w:bidi="ar-SA"/>
        </w:rPr>
        <w:t>срок освоения основной образовательной программы подготовки</w:t>
      </w:r>
      <w:r w:rsidRPr="009E2F0A">
        <w:rPr>
          <w:rFonts w:eastAsia="Times New Roman"/>
          <w:color w:val="333366"/>
          <w:sz w:val="27"/>
          <w:lang w:val="ru-RU" w:eastAsia="ru-RU" w:bidi="ar-SA"/>
        </w:rPr>
        <w:t> </w:t>
      </w:r>
      <w:r w:rsidRPr="009E2F0A">
        <w:rPr>
          <w:rFonts w:eastAsia="Times New Roman"/>
          <w:b/>
          <w:bCs/>
          <w:color w:val="333366"/>
          <w:sz w:val="27"/>
          <w:szCs w:val="27"/>
          <w:lang w:val="ru-RU" w:eastAsia="ru-RU" w:bidi="ar-SA"/>
        </w:rPr>
        <w:t>физика</w:t>
      </w:r>
    </w:p>
    <w:tbl>
      <w:tblPr>
        <w:tblW w:w="113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0"/>
        <w:gridCol w:w="9398"/>
        <w:gridCol w:w="1697"/>
      </w:tblGrid>
      <w:tr w:rsidR="009E2F0A" w:rsidRPr="009E2F0A" w:rsidTr="009E2F0A">
        <w:trPr>
          <w:tblCellSpacing w:w="0" w:type="dxa"/>
        </w:trPr>
        <w:tc>
          <w:tcPr>
            <w:tcW w:w="0" w:type="auto"/>
            <w:gridSpan w:val="3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при очной форме обучения составляет</w:t>
            </w: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260</w:t>
            </w:r>
            <w:r w:rsidRPr="009E2F0A">
              <w:rPr>
                <w:rFonts w:eastAsia="Times New Roman"/>
                <w:szCs w:val="24"/>
                <w:lang w:val="ru-RU" w:eastAsia="ru-RU" w:bidi="ar-SA"/>
              </w:rPr>
              <w:t> недель, в том числе:</w:t>
            </w:r>
          </w:p>
        </w:tc>
      </w:tr>
      <w:tr w:rsidR="009E2F0A" w:rsidRPr="009E2F0A" w:rsidTr="009E2F0A">
        <w:trPr>
          <w:tblCellSpacing w:w="0" w:type="dxa"/>
        </w:trPr>
        <w:tc>
          <w:tcPr>
            <w:tcW w:w="1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-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-</w:t>
            </w:r>
          </w:p>
        </w:tc>
        <w:tc>
          <w:tcPr>
            <w:tcW w:w="4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теоретическое обучение, включая научно-исследовательскую работу студентов, практикумы , в том числе лабораторные,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экзаменационные сессии -</w:t>
            </w:r>
          </w:p>
        </w:tc>
        <w:tc>
          <w:tcPr>
            <w:tcW w:w="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158 </w:t>
            </w:r>
            <w:r w:rsidRPr="009E2F0A">
              <w:rPr>
                <w:rFonts w:eastAsia="Times New Roman"/>
                <w:szCs w:val="24"/>
                <w:lang w:val="ru-RU" w:eastAsia="ru-RU" w:bidi="ar-SA"/>
              </w:rPr>
              <w:t>недель</w:t>
            </w:r>
          </w:p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28</w:t>
            </w:r>
            <w:r w:rsidRPr="009E2F0A">
              <w:rPr>
                <w:rFonts w:eastAsia="Times New Roman"/>
                <w:szCs w:val="24"/>
                <w:lang w:val="ru-RU" w:eastAsia="ru-RU" w:bidi="ar-SA"/>
              </w:rPr>
              <w:t> недель</w:t>
            </w:r>
          </w:p>
        </w:tc>
      </w:tr>
      <w:tr w:rsidR="009E2F0A" w:rsidRPr="009E2F0A" w:rsidTr="009E2F0A">
        <w:trPr>
          <w:tblCellSpacing w:w="0" w:type="dxa"/>
        </w:trPr>
        <w:tc>
          <w:tcPr>
            <w:tcW w:w="1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lastRenderedPageBreak/>
              <w:t>-</w:t>
            </w:r>
          </w:p>
        </w:tc>
        <w:tc>
          <w:tcPr>
            <w:tcW w:w="4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практики -</w:t>
            </w:r>
          </w:p>
        </w:tc>
        <w:tc>
          <w:tcPr>
            <w:tcW w:w="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12</w:t>
            </w:r>
            <w:r w:rsidRPr="009E2F0A">
              <w:rPr>
                <w:rFonts w:eastAsia="Times New Roman"/>
                <w:szCs w:val="24"/>
                <w:lang w:val="ru-RU" w:eastAsia="ru-RU" w:bidi="ar-SA"/>
              </w:rPr>
              <w:t> недель</w:t>
            </w:r>
          </w:p>
        </w:tc>
      </w:tr>
      <w:tr w:rsidR="009E2F0A" w:rsidRPr="009E2F0A" w:rsidTr="009E2F0A">
        <w:trPr>
          <w:tblCellSpacing w:w="0" w:type="dxa"/>
        </w:trPr>
        <w:tc>
          <w:tcPr>
            <w:tcW w:w="1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-</w:t>
            </w:r>
          </w:p>
        </w:tc>
        <w:tc>
          <w:tcPr>
            <w:tcW w:w="4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итоговая государственная аттестация, включая подготовку и защиту выпускной квалификационной работы и сдачу государственного экзамена,-</w:t>
            </w:r>
          </w:p>
        </w:tc>
        <w:tc>
          <w:tcPr>
            <w:tcW w:w="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20 </w:t>
            </w:r>
            <w:r w:rsidRPr="009E2F0A">
              <w:rPr>
                <w:rFonts w:eastAsia="Times New Roman"/>
                <w:szCs w:val="24"/>
                <w:lang w:val="ru-RU" w:eastAsia="ru-RU" w:bidi="ar-SA"/>
              </w:rPr>
              <w:t>недель</w:t>
            </w:r>
          </w:p>
        </w:tc>
      </w:tr>
      <w:tr w:rsidR="009E2F0A" w:rsidRPr="009E2F0A" w:rsidTr="009E2F0A">
        <w:trPr>
          <w:tblCellSpacing w:w="0" w:type="dxa"/>
        </w:trPr>
        <w:tc>
          <w:tcPr>
            <w:tcW w:w="10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-</w:t>
            </w:r>
          </w:p>
        </w:tc>
        <w:tc>
          <w:tcPr>
            <w:tcW w:w="41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szCs w:val="24"/>
                <w:lang w:val="ru-RU" w:eastAsia="ru-RU" w:bidi="ar-SA"/>
              </w:rPr>
              <w:t>каникулы (включая последипломный отпуск)</w:t>
            </w:r>
          </w:p>
        </w:tc>
        <w:tc>
          <w:tcPr>
            <w:tcW w:w="750" w:type="pct"/>
            <w:hideMark/>
          </w:tcPr>
          <w:p w:rsidR="009E2F0A" w:rsidRPr="009E2F0A" w:rsidRDefault="009E2F0A" w:rsidP="009E2F0A">
            <w:pPr>
              <w:spacing w:before="100" w:beforeAutospacing="1" w:after="100" w:afterAutospacing="1"/>
              <w:rPr>
                <w:rFonts w:eastAsia="Times New Roman"/>
                <w:szCs w:val="24"/>
                <w:lang w:val="ru-RU" w:eastAsia="ru-RU" w:bidi="ar-SA"/>
              </w:rPr>
            </w:pPr>
            <w:r w:rsidRPr="009E2F0A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42 </w:t>
            </w:r>
            <w:r w:rsidRPr="009E2F0A">
              <w:rPr>
                <w:rFonts w:eastAsia="Times New Roman"/>
                <w:szCs w:val="24"/>
                <w:lang w:val="ru-RU" w:eastAsia="ru-RU" w:bidi="ar-SA"/>
              </w:rPr>
              <w:t>недели</w:t>
            </w:r>
          </w:p>
        </w:tc>
      </w:tr>
    </w:tbl>
    <w:p w:rsidR="009E2F0A" w:rsidRPr="009E2F0A" w:rsidRDefault="009E2F0A" w:rsidP="009E2F0A">
      <w:pPr>
        <w:spacing w:before="100" w:beforeAutospacing="1" w:after="100" w:afterAutospacing="1"/>
        <w:rPr>
          <w:rFonts w:eastAsia="Times New Roman"/>
          <w:color w:val="333366"/>
          <w:sz w:val="27"/>
          <w:szCs w:val="27"/>
          <w:lang w:val="ru-RU" w:eastAsia="ru-RU" w:bidi="ar-SA"/>
        </w:rPr>
      </w:pPr>
      <w:r w:rsidRPr="009E2F0A">
        <w:rPr>
          <w:rFonts w:eastAsia="Times New Roman"/>
          <w:color w:val="333366"/>
          <w:sz w:val="27"/>
          <w:szCs w:val="27"/>
          <w:lang w:val="ru-RU" w:eastAsia="ru-RU" w:bidi="ar-SA"/>
        </w:rPr>
        <w:t>Примечание.</w:t>
      </w:r>
    </w:p>
    <w:p w:rsidR="009E2F0A" w:rsidRPr="009E2F0A" w:rsidRDefault="009E2F0A" w:rsidP="009E2F0A">
      <w:pPr>
        <w:spacing w:before="100" w:beforeAutospacing="1" w:after="100" w:afterAutospacing="1"/>
        <w:ind w:left="1440"/>
        <w:rPr>
          <w:rFonts w:ascii="Arial" w:eastAsia="Times New Roman" w:hAnsi="Arial" w:cs="Arial"/>
          <w:color w:val="333366"/>
          <w:sz w:val="27"/>
          <w:szCs w:val="27"/>
          <w:lang w:val="ru-RU" w:eastAsia="ru-RU" w:bidi="ar-SA"/>
        </w:rPr>
      </w:pPr>
      <w:r w:rsidRPr="009E2F0A">
        <w:rPr>
          <w:rFonts w:eastAsia="Times New Roman"/>
          <w:color w:val="333366"/>
          <w:szCs w:val="24"/>
          <w:lang w:val="ru-RU" w:eastAsia="ru-RU" w:bidi="ar-SA"/>
        </w:rPr>
        <w:t>1.Настоящий примерный учебный план используется высшими учебными заведениями при составлении своего рабочего учебного плана по данной специальности.</w:t>
      </w:r>
    </w:p>
    <w:p w:rsidR="009E2F0A" w:rsidRPr="009E2F0A" w:rsidRDefault="009E2F0A" w:rsidP="009E2F0A">
      <w:pPr>
        <w:spacing w:before="100" w:beforeAutospacing="1" w:after="100" w:afterAutospacing="1"/>
        <w:ind w:left="1440"/>
        <w:rPr>
          <w:rFonts w:eastAsia="Times New Roman"/>
          <w:color w:val="333366"/>
          <w:szCs w:val="24"/>
          <w:lang w:val="ru-RU" w:eastAsia="ru-RU" w:bidi="ar-SA"/>
        </w:rPr>
      </w:pPr>
      <w:r w:rsidRPr="009E2F0A">
        <w:rPr>
          <w:rFonts w:eastAsia="Times New Roman"/>
          <w:color w:val="333366"/>
          <w:szCs w:val="24"/>
          <w:lang w:val="ru-RU" w:eastAsia="ru-RU" w:bidi="ar-SA"/>
        </w:rPr>
        <w:t xml:space="preserve">В рабочем учебном плане рекомендуется сохранить позиции, указанные в примерном учебном плане для первых </w:t>
      </w:r>
      <w:proofErr w:type="spellStart"/>
      <w:r w:rsidRPr="009E2F0A">
        <w:rPr>
          <w:rFonts w:eastAsia="Times New Roman"/>
          <w:color w:val="333366"/>
          <w:szCs w:val="24"/>
          <w:lang w:val="ru-RU" w:eastAsia="ru-RU" w:bidi="ar-SA"/>
        </w:rPr>
        <w:t>вух</w:t>
      </w:r>
      <w:proofErr w:type="spellEnd"/>
      <w:r w:rsidRPr="009E2F0A">
        <w:rPr>
          <w:rFonts w:eastAsia="Times New Roman"/>
          <w:color w:val="333366"/>
          <w:szCs w:val="24"/>
          <w:lang w:val="ru-RU" w:eastAsia="ru-RU" w:bidi="ar-SA"/>
        </w:rPr>
        <w:t xml:space="preserve"> лет обучения.</w:t>
      </w:r>
    </w:p>
    <w:p w:rsidR="009E2F0A" w:rsidRPr="009E2F0A" w:rsidRDefault="009E2F0A" w:rsidP="009E2F0A">
      <w:pPr>
        <w:spacing w:before="100" w:beforeAutospacing="1" w:after="100" w:afterAutospacing="1"/>
        <w:ind w:left="1440"/>
        <w:rPr>
          <w:rFonts w:eastAsia="Times New Roman"/>
          <w:color w:val="333366"/>
          <w:szCs w:val="24"/>
          <w:lang w:val="ru-RU" w:eastAsia="ru-RU" w:bidi="ar-SA"/>
        </w:rPr>
      </w:pPr>
      <w:r w:rsidRPr="009E2F0A">
        <w:rPr>
          <w:rFonts w:eastAsia="Times New Roman"/>
          <w:color w:val="333366"/>
          <w:szCs w:val="24"/>
          <w:lang w:val="ru-RU" w:eastAsia="ru-RU" w:bidi="ar-SA"/>
        </w:rPr>
        <w:t>2.Курсовые работы (проекты) рассматриваются как вид учебной работы по дисциплине и выполняются в пределах часов, отводимых на ее обучение.</w:t>
      </w:r>
    </w:p>
    <w:p w:rsidR="009E2F0A" w:rsidRPr="009E2F0A" w:rsidRDefault="009E2F0A" w:rsidP="009E2F0A">
      <w:pPr>
        <w:spacing w:before="100" w:beforeAutospacing="1" w:after="100" w:afterAutospacing="1"/>
        <w:ind w:left="1440"/>
        <w:rPr>
          <w:rFonts w:eastAsia="Times New Roman"/>
          <w:color w:val="333366"/>
          <w:szCs w:val="24"/>
          <w:lang w:val="ru-RU" w:eastAsia="ru-RU" w:bidi="ar-SA"/>
        </w:rPr>
      </w:pPr>
      <w:r w:rsidRPr="009E2F0A">
        <w:rPr>
          <w:rFonts w:eastAsia="Times New Roman"/>
          <w:color w:val="333366"/>
          <w:szCs w:val="24"/>
          <w:lang w:val="ru-RU" w:eastAsia="ru-RU" w:bidi="ar-SA"/>
        </w:rPr>
        <w:t>Учебный план составлен в соответствии с государственными требованиями к минимуму содержания и уровню подготовки выпускника по специальности 010800- Физика кинетических явлений , квалификация - физик.</w:t>
      </w:r>
    </w:p>
    <w:p w:rsidR="009E2F0A" w:rsidRPr="009E2F0A" w:rsidRDefault="009E2F0A" w:rsidP="009E2F0A">
      <w:pPr>
        <w:spacing w:before="100" w:beforeAutospacing="1" w:after="100" w:afterAutospacing="1"/>
        <w:rPr>
          <w:rFonts w:ascii="Arial" w:eastAsia="Times New Roman" w:hAnsi="Arial" w:cs="Arial"/>
          <w:color w:val="333366"/>
          <w:sz w:val="27"/>
          <w:szCs w:val="27"/>
          <w:lang w:val="ru-RU" w:eastAsia="ru-RU" w:bidi="ar-SA"/>
        </w:rPr>
      </w:pPr>
      <w:r w:rsidRPr="009E2F0A">
        <w:rPr>
          <w:rFonts w:eastAsia="Times New Roman"/>
          <w:color w:val="333366"/>
          <w:szCs w:val="24"/>
          <w:lang w:val="ru-RU" w:eastAsia="ru-RU" w:bidi="ar-SA"/>
        </w:rPr>
        <w:t>Председатель УМС по физике</w:t>
      </w:r>
    </w:p>
    <w:p w:rsidR="009E2F0A" w:rsidRPr="009E2F0A" w:rsidRDefault="009E2F0A" w:rsidP="009E2F0A">
      <w:pPr>
        <w:spacing w:before="100" w:beforeAutospacing="1" w:after="100" w:afterAutospacing="1"/>
        <w:rPr>
          <w:rFonts w:ascii="Arial" w:eastAsia="Times New Roman" w:hAnsi="Arial" w:cs="Arial"/>
          <w:color w:val="333366"/>
          <w:sz w:val="27"/>
          <w:szCs w:val="27"/>
          <w:lang w:val="ru-RU" w:eastAsia="ru-RU" w:bidi="ar-SA"/>
        </w:rPr>
      </w:pPr>
      <w:r w:rsidRPr="009E2F0A">
        <w:rPr>
          <w:rFonts w:eastAsia="Times New Roman"/>
          <w:color w:val="333366"/>
          <w:szCs w:val="24"/>
          <w:lang w:val="ru-RU" w:eastAsia="ru-RU" w:bidi="ar-SA"/>
        </w:rPr>
        <w:t>УМО университетов России</w:t>
      </w:r>
    </w:p>
    <w:p w:rsidR="009E2F0A" w:rsidRPr="009E2F0A" w:rsidRDefault="009E2F0A" w:rsidP="009E2F0A">
      <w:pPr>
        <w:spacing w:before="100" w:beforeAutospacing="1" w:after="100" w:afterAutospacing="1"/>
        <w:rPr>
          <w:rFonts w:ascii="Arial" w:eastAsia="Times New Roman" w:hAnsi="Arial" w:cs="Arial"/>
          <w:color w:val="333366"/>
          <w:sz w:val="27"/>
          <w:szCs w:val="27"/>
          <w:lang w:val="ru-RU" w:eastAsia="ru-RU" w:bidi="ar-SA"/>
        </w:rPr>
      </w:pPr>
      <w:r w:rsidRPr="009E2F0A">
        <w:rPr>
          <w:rFonts w:eastAsia="Times New Roman"/>
          <w:color w:val="333366"/>
          <w:szCs w:val="24"/>
          <w:lang w:val="ru-RU" w:eastAsia="ru-RU" w:bidi="ar-SA"/>
        </w:rPr>
        <w:t>профессор В.И. Трухин</w:t>
      </w:r>
    </w:p>
    <w:p w:rsidR="009E2F0A" w:rsidRPr="009E2F0A" w:rsidRDefault="009E2F0A" w:rsidP="009E2F0A">
      <w:pPr>
        <w:spacing w:before="100" w:beforeAutospacing="1" w:after="100" w:afterAutospacing="1"/>
        <w:rPr>
          <w:rFonts w:ascii="Arial" w:eastAsia="Times New Roman" w:hAnsi="Arial" w:cs="Arial"/>
          <w:color w:val="333366"/>
          <w:sz w:val="20"/>
          <w:szCs w:val="20"/>
          <w:lang w:val="ru-RU" w:eastAsia="ru-RU" w:bidi="ar-SA"/>
        </w:rPr>
      </w:pPr>
      <w:r w:rsidRPr="009E2F0A">
        <w:rPr>
          <w:rFonts w:ascii="Arial" w:eastAsia="Times New Roman" w:hAnsi="Arial" w:cs="Arial"/>
          <w:color w:val="333366"/>
          <w:sz w:val="20"/>
          <w:szCs w:val="20"/>
          <w:lang w:val="ru-RU" w:eastAsia="ru-RU" w:bidi="ar-SA"/>
        </w:rPr>
        <w:t> </w:t>
      </w:r>
    </w:p>
    <w:p w:rsidR="00290C70" w:rsidRDefault="00290C70"/>
    <w:sectPr w:rsidR="00290C70" w:rsidSect="009E2F0A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2F0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B1904"/>
    <w:rsid w:val="0045062C"/>
    <w:rsid w:val="004E0CA5"/>
    <w:rsid w:val="00515A77"/>
    <w:rsid w:val="005278FF"/>
    <w:rsid w:val="00556BD9"/>
    <w:rsid w:val="00647106"/>
    <w:rsid w:val="00663D6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9E2F0A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af3">
    <w:name w:val="Normal (Web)"/>
    <w:basedOn w:val="a"/>
    <w:uiPriority w:val="99"/>
    <w:unhideWhenUsed/>
    <w:rsid w:val="009E2F0A"/>
    <w:pPr>
      <w:spacing w:before="100" w:beforeAutospacing="1" w:after="100" w:afterAutospacing="1"/>
    </w:pPr>
    <w:rPr>
      <w:rFonts w:eastAsia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E2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957</Words>
  <Characters>5456</Characters>
  <Application>Microsoft Office Word</Application>
  <DocSecurity>0</DocSecurity>
  <Lines>45</Lines>
  <Paragraphs>12</Paragraphs>
  <ScaleCrop>false</ScaleCrop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2017-04-05T12:28:00Z</dcterms:created>
  <dcterms:modified xsi:type="dcterms:W3CDTF">2017-04-05T12:29:00Z</dcterms:modified>
</cp:coreProperties>
</file>